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BF2" w:rsidRDefault="00BA0860" w:rsidP="00BA0860">
      <w:r>
        <w:t>Dominant population of the world including Bangladesh is suffering from skin, lung, cervical and ovarian cancer because of being unconsciousness about cancer as well as their risk factors. Many of them are illiterate and poor. They cannot go to doctor and do must outdoor activities due to lack of money. Most of them do not even know they have skin cancer. So the ability to predict such cancer with minimum cost plays a pivotal role in the diagnosis process. Therefore use of new information technology data mining and risk prediction systems for cancer research can be more effective for early detection and awareness for future possible chemotherapeutic treatment.</w:t>
      </w:r>
    </w:p>
    <w:sectPr w:rsidR="00F96BF2" w:rsidSect="00F96BF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A0860"/>
    <w:rsid w:val="00BA0860"/>
    <w:rsid w:val="00F96B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B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570</Characters>
  <Application>Microsoft Office Word</Application>
  <DocSecurity>0</DocSecurity>
  <Lines>4</Lines>
  <Paragraphs>1</Paragraphs>
  <ScaleCrop>false</ScaleCrop>
  <Company/>
  <LinksUpToDate>false</LinksUpToDate>
  <CharactersWithSpaces>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2018-08-30T04:30:00Z</dcterms:created>
  <dcterms:modified xsi:type="dcterms:W3CDTF">2018-08-30T04:30:00Z</dcterms:modified>
</cp:coreProperties>
</file>