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CDD" w:rsidRDefault="000A36A4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In this study, micro structured core and cladding based O-PCF has been analyzed by its propagation characteristics. The effects of pitch variation, total power consumption and effective refractive index are investigated on O-PCF. The analyzing process takes place by the full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vectorial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finite element method (FEM). The analysis O-PCF contains five layers of the air holes in octagonal shape which increases relative sensitivity significantly and decreases confinement loss than the prior structures. Beyond that, the analysis O-PCF can sense the three chemicals water, Ethanol and Benzene at a wide range of wavelength.</w:t>
      </w:r>
    </w:p>
    <w:sectPr w:rsidR="000C3CDD" w:rsidSect="000C3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36A4"/>
    <w:rsid w:val="000A36A4"/>
    <w:rsid w:val="000C3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2018-09-03T03:29:00Z</dcterms:created>
  <dcterms:modified xsi:type="dcterms:W3CDTF">2018-09-03T03:29:00Z</dcterms:modified>
</cp:coreProperties>
</file>