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7D2" w:rsidRDefault="0076018E">
      <w:r>
        <w:rPr>
          <w:rFonts w:ascii="Arial" w:hAnsi="Arial" w:cs="Arial"/>
          <w:color w:val="333333"/>
          <w:sz w:val="23"/>
          <w:szCs w:val="23"/>
          <w:shd w:val="clear" w:color="auto" w:fill="FFFFFF"/>
        </w:rPr>
        <w:t xml:space="preserve">This paper proposed a microstructure cored photonic crystal fiber for gas sensing applications. The key research vision is to identify hazardous and colorless gases over a larger range of wavelength band covering 1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 xml:space="preserve"> to 2.2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 xml:space="preserve">. Numerical simulation on the proposed PCF is carried out by full </w:t>
      </w:r>
      <w:proofErr w:type="spellStart"/>
      <w:r>
        <w:rPr>
          <w:rFonts w:ascii="Arial" w:hAnsi="Arial" w:cs="Arial"/>
          <w:color w:val="333333"/>
          <w:sz w:val="23"/>
          <w:szCs w:val="23"/>
          <w:shd w:val="clear" w:color="auto" w:fill="FFFFFF"/>
        </w:rPr>
        <w:t>vectorial</w:t>
      </w:r>
      <w:proofErr w:type="spellEnd"/>
      <w:r>
        <w:rPr>
          <w:rFonts w:ascii="Arial" w:hAnsi="Arial" w:cs="Arial"/>
          <w:color w:val="333333"/>
          <w:sz w:val="23"/>
          <w:szCs w:val="23"/>
          <w:shd w:val="clear" w:color="auto" w:fill="FFFFFF"/>
        </w:rPr>
        <w:t xml:space="preserve"> finite element method (FEM) with perfectly matched layer. The proposed PCF core contains vertically arranged elliptical holes which enhances both relative sensitivity and birefringence. The analysis depicts that the proposed PCF shows high sensitivity of 43.7%, high birefringence of 8.62×10 </w:t>
      </w:r>
      <w:r>
        <w:rPr>
          <w:rFonts w:ascii="Arial" w:hAnsi="Arial" w:cs="Arial"/>
          <w:color w:val="333333"/>
          <w:sz w:val="17"/>
          <w:szCs w:val="17"/>
          <w:shd w:val="clear" w:color="auto" w:fill="FFFFFF"/>
          <w:vertAlign w:val="superscript"/>
        </w:rPr>
        <w:t>-3</w:t>
      </w:r>
      <w:r>
        <w:rPr>
          <w:rFonts w:ascii="Arial" w:hAnsi="Arial" w:cs="Arial"/>
          <w:color w:val="333333"/>
          <w:sz w:val="23"/>
          <w:szCs w:val="23"/>
          <w:shd w:val="clear" w:color="auto" w:fill="FFFFFF"/>
        </w:rPr>
        <w:t> and low confinement loss of 1.89×10 </w:t>
      </w:r>
      <w:r>
        <w:rPr>
          <w:rFonts w:ascii="Arial" w:hAnsi="Arial" w:cs="Arial"/>
          <w:color w:val="333333"/>
          <w:sz w:val="17"/>
          <w:szCs w:val="17"/>
          <w:shd w:val="clear" w:color="auto" w:fill="FFFFFF"/>
          <w:vertAlign w:val="superscript"/>
        </w:rPr>
        <w:t>-6</w:t>
      </w:r>
      <w:r>
        <w:rPr>
          <w:rFonts w:ascii="Arial" w:hAnsi="Arial" w:cs="Arial"/>
          <w:color w:val="333333"/>
          <w:sz w:val="23"/>
          <w:szCs w:val="23"/>
          <w:shd w:val="clear" w:color="auto" w:fill="FFFFFF"/>
        </w:rPr>
        <w:t xml:space="preserve"> dB/m at the wavelength of 1.33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 The structural geometric parameters have tuned to optimize the parameters of proposed PCF.</w:t>
      </w:r>
    </w:p>
    <w:sectPr w:rsidR="00E217D2" w:rsidSect="00E217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018E"/>
    <w:rsid w:val="0076018E"/>
    <w:rsid w:val="00E217D2"/>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7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2018-09-03T03:49:00Z</dcterms:created>
  <dcterms:modified xsi:type="dcterms:W3CDTF">2018-09-03T03:50:00Z</dcterms:modified>
</cp:coreProperties>
</file>