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2BE" w:rsidRDefault="00B73722">
      <w:r w:rsidRPr="00B73722">
        <w:t>This paper proposes</w:t>
      </w:r>
      <w:proofErr w:type="gramStart"/>
      <w:r w:rsidRPr="00B73722">
        <w:t>,</w:t>
      </w:r>
      <w:proofErr w:type="gramEnd"/>
      <w:r w:rsidRPr="00B73722">
        <w:t xml:space="preserve"> the design and characterization of a spiral shape photonic crystal fiber for gas sensing application. The core region of the proposed PCF is oriented with elliptical air holes in a hexagonal shape and the cladding is oriented in a spiral manner. The proposed PCF not only shows high sensitivity but also shows high birefringence as well. The geometrical parameters were altered to fix the optimized structure. By utilizing finite element method (FEM) the numerical analysis of the proposed PCF is performed. Our proposed PCF shows the high sensitivity of 42.27% and high birefringence of 1.94×10 -2 at λ=1.33μm which is the absorption line of toxic gasses like (methane and hydrogen fluoride).</w:t>
      </w:r>
    </w:p>
    <w:sectPr w:rsidR="005E32BE" w:rsidSect="005E32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3722"/>
    <w:rsid w:val="005E32BE"/>
    <w:rsid w:val="00B7372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2018-09-03T03:58:00Z</dcterms:created>
  <dcterms:modified xsi:type="dcterms:W3CDTF">2018-09-03T03:58:00Z</dcterms:modified>
</cp:coreProperties>
</file>