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392" w:rsidRDefault="00810742">
      <w:r>
        <w:rPr>
          <w:rFonts w:ascii="Georgia" w:hAnsi="Georgia"/>
          <w:color w:val="333333"/>
          <w:spacing w:val="2"/>
          <w:sz w:val="26"/>
          <w:szCs w:val="26"/>
          <w:shd w:val="clear" w:color="auto" w:fill="FCFCFC"/>
        </w:rPr>
        <w:t>A rigorous theoretical investigation has been made to study the existence and basic features of the ion-acoustic (IA) shock structures in an unmagnetized, collisionless multi-ion plasma system (containing degenerate electron fluids, inertial positively as well as negatively charged ions, and arbitrarily charged static heavy ions). This investigation is valid for both non-relativistic and ultra-relativistic limits. The reductive perturbation technique has been employed to derive the modified Burgers equation. The solution of this equation has been numerically examined to study the basic properties of shock structures. The basic features (speed, amplitude, width, etc.) of these electrostatic shock structures have been briefly discussed. The basic properties of the IA shock waves are found to be significantly modified by the effects of arbitrarily charged static heavy ions and the plasma particle number densities. The implications of our results in space and interstellar compact objects like white dwarfs, neutron stars, black holes, and so on have been briefly discussed.</w:t>
      </w:r>
    </w:p>
    <w:sectPr w:rsidR="00A03392" w:rsidSect="00A033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10742"/>
    <w:rsid w:val="00810742"/>
    <w:rsid w:val="00A03392"/>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3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924</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2018-09-03T04:42:00Z</dcterms:created>
  <dcterms:modified xsi:type="dcterms:W3CDTF">2018-09-03T04:42:00Z</dcterms:modified>
</cp:coreProperties>
</file>