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6C6" w:rsidRDefault="000C046A">
      <w:r>
        <w:rPr>
          <w:rFonts w:ascii="Georgia" w:hAnsi="Georgia"/>
          <w:color w:val="333333"/>
          <w:spacing w:val="1"/>
          <w:sz w:val="21"/>
          <w:szCs w:val="21"/>
          <w:shd w:val="clear" w:color="auto" w:fill="FCFCFC"/>
        </w:rPr>
        <w:t>The basic properties of heavy-ion-acoustic (HIA) waves have been investigated in a collisionless plasma system which is supposed to be composed of nonthermal electrons, Boltzmann distributed light ions, and adiabatic positively charged inertial heavy ions. The Kortewg-de Vries and Burgers equations are derived in nonplanar (cylindrical and spherical) geometry by employing the standard reductive perturbation method for studying the basic features (viz. amplitude, phase speed, etc.) of HIA solitary and shock waves, which are associated with either positive or negative potential. It is found that the effects of nonplanar geometry, adiabaticity of positively charged inertial heavy ions, the presence of nonthermal (Cairns distributed) electrons, and number densities of the plasma components significantly modify the basic features of nonplanar HIA waves. It has been observed that the properties of solitary and shock waves associated with HIA waves in a nonplanar geometry differ from those in a planar geometry. The implications of our results may be helpful in understanding the electrostatic perturbations in various laboratory and astrophysical plasma environments.</w:t>
      </w:r>
    </w:p>
    <w:sectPr w:rsidR="002A56C6" w:rsidSect="002A56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0C046A"/>
    <w:rsid w:val="000C046A"/>
    <w:rsid w:val="002A56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6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1002</Characters>
  <Application>Microsoft Office Word</Application>
  <DocSecurity>0</DocSecurity>
  <Lines>8</Lines>
  <Paragraphs>2</Paragraphs>
  <ScaleCrop>false</ScaleCrop>
  <Company/>
  <LinksUpToDate>false</LinksUpToDate>
  <CharactersWithSpaces>1175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2018-09-04T10:06:00Z</dcterms:created>
  <dcterms:modified xsi:type="dcterms:W3CDTF">2018-09-04T10:06:00Z</dcterms:modified>
</cp:coreProperties>
</file>