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7E8" w:rsidRPr="00E35363" w:rsidRDefault="00E35363" w:rsidP="00E35363">
      <w:pPr>
        <w:jc w:val="both"/>
      </w:pPr>
      <w:r w:rsidRPr="00E35363">
        <w:rPr>
          <w:rFonts w:ascii="Arial" w:hAnsi="Arial" w:cs="Arial"/>
          <w:color w:val="272727"/>
          <w:shd w:val="clear" w:color="auto" w:fill="FFFFFF"/>
        </w:rPr>
        <w:t xml:space="preserve">Trust can be used to improve online automated recommendation within a given domain. Trust transitivity is used to make it successful. But trust transitivity has different interpretations. Trust and trust transitivity; both are the human mental phenomenon and for this reason, there is no such thing as objective transitivity. Trust transitivity and trust fusion both are important elements in computational trust. This paper analyses the parameter dependence problem in trust transitivity and proposes some definitions considering the effects of base rate. In addition, it also proposes belief functions based on subjective logic to </w:t>
      </w:r>
      <w:proofErr w:type="spellStart"/>
      <w:r w:rsidRPr="00E35363">
        <w:rPr>
          <w:rFonts w:ascii="Arial" w:hAnsi="Arial" w:cs="Arial"/>
          <w:color w:val="272727"/>
          <w:shd w:val="clear" w:color="auto" w:fill="FFFFFF"/>
        </w:rPr>
        <w:t>analyse</w:t>
      </w:r>
      <w:proofErr w:type="spellEnd"/>
      <w:r w:rsidRPr="00E35363">
        <w:rPr>
          <w:rFonts w:ascii="Arial" w:hAnsi="Arial" w:cs="Arial"/>
          <w:color w:val="272727"/>
          <w:shd w:val="clear" w:color="auto" w:fill="FFFFFF"/>
        </w:rPr>
        <w:t xml:space="preserve"> trust transitivity of three specified cases with sensitive and insensitive based rate. Then it presents a quantitative analysis of the effects of unknown dependence problem in an interconnected network environment; such Internet.</w:t>
      </w:r>
    </w:p>
    <w:sectPr w:rsidR="00AC77E8" w:rsidRPr="00E35363" w:rsidSect="00AC77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E35363"/>
    <w:rsid w:val="00AC77E8"/>
    <w:rsid w:val="00E353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2018-09-06T04:51:00Z</dcterms:created>
  <dcterms:modified xsi:type="dcterms:W3CDTF">2018-09-06T04:51:00Z</dcterms:modified>
</cp:coreProperties>
</file>