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C4F" w:rsidRDefault="003E109C">
      <w:r w:rsidRPr="003E109C">
        <w:t>know personally. They also communicate with other members of the network who are the friends of their friends and may be friends of their friend’s network. They share their experiences and opinions within the social network about an item which may be a product or service. The user faces the problem of evaluating trust in a service or service provider before making a choice. Opinions, reputations and recommendations will influence users' choice and usage of online resources. Recommendations may be received through a chain of friends of friends, so the problem for the user is to be able to evaluate various types of trust recommendations and reputations. This opinion or recommendation has a great influence to choose to use or enjoy the item by the other user of the community. Users share information on the level of trust they explicitly assign to other users. This trust can be used to determine while taking decision based on any recommendation. In case of the absence of direct connection of the recommender user, propagated trust could be useful.</w:t>
      </w:r>
    </w:p>
    <w:sectPr w:rsidR="00920C4F" w:rsidSect="00920C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3E109C"/>
    <w:rsid w:val="003E109C"/>
    <w:rsid w:val="00920C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C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901</Characters>
  <Application>Microsoft Office Word</Application>
  <DocSecurity>0</DocSecurity>
  <Lines>7</Lines>
  <Paragraphs>2</Paragraphs>
  <ScaleCrop>false</ScaleCrop>
  <Company/>
  <LinksUpToDate>false</LinksUpToDate>
  <CharactersWithSpaces>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2018-09-12T06:45:00Z</dcterms:created>
  <dcterms:modified xsi:type="dcterms:W3CDTF">2018-09-12T06:45:00Z</dcterms:modified>
</cp:coreProperties>
</file>