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316" w:rsidRDefault="007116F1" w:rsidP="007116F1">
      <w:pPr>
        <w:spacing w:after="0" w:line="240" w:lineRule="auto"/>
        <w:jc w:val="both"/>
      </w:pPr>
      <w:r>
        <w:t>Folk medicinal practitioners (</w:t>
      </w:r>
      <w:proofErr w:type="spellStart"/>
      <w:r>
        <w:t>Kavirajes</w:t>
      </w:r>
      <w:proofErr w:type="spellEnd"/>
      <w:r>
        <w:t xml:space="preserve">) are possibly the most ancient practitioners of traditional medicine in Bangladesh and in general are the primary health-care providers to a majority of the rural population and a substantial segment of the urban population in the country. The major characteristic that separates the folk medicinal practitioners from other systems of existing medicinal practices is their almost exclusive use of simple preparations of medicinal plants for treatment of various ailments. Since the population of Bangladesh is primarily rural, village </w:t>
      </w:r>
      <w:proofErr w:type="spellStart"/>
      <w:r>
        <w:t>Kavirajes</w:t>
      </w:r>
      <w:proofErr w:type="spellEnd"/>
      <w:r>
        <w:t xml:space="preserve"> form the major unit from whom </w:t>
      </w:r>
      <w:proofErr w:type="spellStart"/>
      <w:r>
        <w:t>ethnomedicinal</w:t>
      </w:r>
      <w:proofErr w:type="spellEnd"/>
      <w:r>
        <w:t xml:space="preserve"> data can be obtained. The objective of the present study was to conduct a randomized </w:t>
      </w:r>
      <w:proofErr w:type="spellStart"/>
      <w:r>
        <w:t>ethnomedicinal</w:t>
      </w:r>
      <w:proofErr w:type="spellEnd"/>
      <w:r>
        <w:t xml:space="preserve"> survey among the </w:t>
      </w:r>
      <w:proofErr w:type="spellStart"/>
      <w:r>
        <w:t>Kavirajes</w:t>
      </w:r>
      <w:proofErr w:type="spellEnd"/>
      <w:r>
        <w:t xml:space="preserve"> of four villages, </w:t>
      </w:r>
      <w:proofErr w:type="spellStart"/>
      <w:r>
        <w:t>Kalakandi</w:t>
      </w:r>
      <w:proofErr w:type="spellEnd"/>
      <w:r>
        <w:t xml:space="preserve">, </w:t>
      </w:r>
      <w:proofErr w:type="spellStart"/>
      <w:r>
        <w:t>Gorashal</w:t>
      </w:r>
      <w:proofErr w:type="spellEnd"/>
      <w:r>
        <w:t xml:space="preserve">, </w:t>
      </w:r>
      <w:proofErr w:type="spellStart"/>
      <w:r>
        <w:t>Kadamtoli</w:t>
      </w:r>
      <w:proofErr w:type="spellEnd"/>
      <w:r>
        <w:t xml:space="preserve">, and </w:t>
      </w:r>
      <w:proofErr w:type="spellStart"/>
      <w:r>
        <w:t>Gunjar</w:t>
      </w:r>
      <w:proofErr w:type="spellEnd"/>
      <w:r>
        <w:t xml:space="preserve">, all villages being situated in </w:t>
      </w:r>
      <w:proofErr w:type="spellStart"/>
      <w:r>
        <w:t>Daudkandi</w:t>
      </w:r>
      <w:proofErr w:type="spellEnd"/>
      <w:r>
        <w:t xml:space="preserve"> sub-district of </w:t>
      </w:r>
      <w:proofErr w:type="spellStart"/>
      <w:r>
        <w:t>Comilla</w:t>
      </w:r>
      <w:proofErr w:type="spellEnd"/>
      <w:r>
        <w:t xml:space="preserve"> district in Bangladesh. Informed consent was obtained from the </w:t>
      </w:r>
      <w:proofErr w:type="spellStart"/>
      <w:r>
        <w:t>Kavirajes</w:t>
      </w:r>
      <w:proofErr w:type="spellEnd"/>
      <w:r>
        <w:t xml:space="preserve"> and surveys were carried out with the help of a semi-structured questionnaire and the guided field-walk method, where the </w:t>
      </w:r>
      <w:proofErr w:type="spellStart"/>
      <w:r>
        <w:t>Kavirajes</w:t>
      </w:r>
      <w:proofErr w:type="spellEnd"/>
      <w:r>
        <w:t xml:space="preserve"> took the interviewers to places from where they collected their medicinal plants, pointed out the plants and described their uses. All plant specimens were collected and identified at the Bangladesh National Herbarium. It was observed that the </w:t>
      </w:r>
      <w:proofErr w:type="spellStart"/>
      <w:r>
        <w:t>Kavirajes</w:t>
      </w:r>
      <w:proofErr w:type="spellEnd"/>
      <w:r>
        <w:t xml:space="preserve"> of the four villages surveyed used 44 plant species distributed into 32 families. The </w:t>
      </w:r>
      <w:proofErr w:type="spellStart"/>
      <w:r>
        <w:t>Lamiaceae</w:t>
      </w:r>
      <w:proofErr w:type="spellEnd"/>
      <w:r>
        <w:t xml:space="preserve"> family contributed 4 plants, followed by the </w:t>
      </w:r>
      <w:proofErr w:type="spellStart"/>
      <w:r>
        <w:t>Leguminosae</w:t>
      </w:r>
      <w:proofErr w:type="spellEnd"/>
      <w:r>
        <w:t xml:space="preserve">, </w:t>
      </w:r>
      <w:proofErr w:type="spellStart"/>
      <w:r>
        <w:t>Rutaceae</w:t>
      </w:r>
      <w:proofErr w:type="spellEnd"/>
      <w:r>
        <w:t xml:space="preserve">, and </w:t>
      </w:r>
      <w:proofErr w:type="spellStart"/>
      <w:r>
        <w:t>Solanaceae</w:t>
      </w:r>
      <w:proofErr w:type="spellEnd"/>
      <w:r>
        <w:t xml:space="preserve"> families with 3 plants each. Leaves constituted the major plant part used (45.3%), followed by roots (13.2%), and whole plants, fruits, and seeds (7.5% each). The various ailments treated included respiratory tract problems, gastrointestinal disorders, sexual problems, fever, cardiovascular disorders, mental disease, diabetes, loss of hair, vomiting, menstrual problems, skin disorders, hepatic disorders, piles, leprosy, calcium deficiency, dental diseases, cracked foot, bleeding, insect bites, mumps, rabies, chicken pox, body ache, and bone fracture. Cumulatively, the plants obtained in the present survey present considerable potential for further scientific research towards discovery of lead compounds and more efficacious drugs.</w:t>
      </w:r>
    </w:p>
    <w:sectPr w:rsidR="00646316" w:rsidSect="006463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116F1"/>
    <w:rsid w:val="00646316"/>
    <w:rsid w:val="007116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3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2018-09-16T06:55:00Z</dcterms:created>
  <dcterms:modified xsi:type="dcterms:W3CDTF">2018-09-16T06:55:00Z</dcterms:modified>
</cp:coreProperties>
</file>