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4E8" w:rsidRDefault="00B50A42">
      <w:r>
        <w:rPr>
          <w:rFonts w:ascii="Arial" w:hAnsi="Arial" w:cs="Arial"/>
          <w:color w:val="333333"/>
          <w:sz w:val="19"/>
          <w:szCs w:val="19"/>
          <w:shd w:val="clear" w:color="auto" w:fill="FFFFFF"/>
        </w:rPr>
        <w:t>In a new educational concept, the Lecture Recording system is one of the devices that are widely used to provide educational material to students. Even so, the existing Lecture Recording systems are able to record only one video in real time. If the system is able to record multiple video, the video editing is done after recording time. In this paper, a new design for lecture recording system is introduced. It offers a simple equipment set up for lecture recording that will minimize lecturer's burden. Furthermore, the system will edit the video in real time depend on user setting. This system is also small in size and portable. This lecture recording system allows students to re-experience the lecture session at anytime and anywhere by downloading it or viewing it through the portal. This lecture recording system is user friendly where it can be installed without any additional software. Therefore, it can be a great system for lecturers who are using laptops for their class presentation.</w:t>
      </w:r>
    </w:p>
    <w:sectPr w:rsidR="009974E8" w:rsidSect="009974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50A42"/>
    <w:rsid w:val="009974E8"/>
    <w:rsid w:val="00B50A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2018-09-26T04:00:00Z</dcterms:created>
  <dcterms:modified xsi:type="dcterms:W3CDTF">2018-09-26T04:00:00Z</dcterms:modified>
</cp:coreProperties>
</file>