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6FB" w:rsidRDefault="00BD49DC">
      <w:r>
        <w:rPr>
          <w:rFonts w:ascii="Arial" w:hAnsi="Arial" w:cs="Arial"/>
          <w:color w:val="333333"/>
          <w:sz w:val="23"/>
          <w:szCs w:val="23"/>
          <w:shd w:val="clear" w:color="auto" w:fill="FFFFFF"/>
        </w:rPr>
        <w:t xml:space="preserve">Business Process modeling plays the central role in the business management through systems engineering from the perspective of enterprise modeling. Every organization prior to adapting an enterprise solution for productivity and efficiency needs to analyze the current processes within the organization and identify the required process efficiency and quality along with the transformation needed. The Object Management Group (OMG) Product Life Cycle Management (PLM) Services 2.0 prescribes specifications based on information and computational model for engineering objects that facilitate life cycle management. Besides, this specification also provides high level scenarios for the independent model rather than specific domain. For an efficient enterprise solution using PLM system, through PLM services, there is an emergent need for business process </w:t>
      </w:r>
      <w:proofErr w:type="spellStart"/>
      <w:r>
        <w:rPr>
          <w:rFonts w:ascii="Arial" w:hAnsi="Arial" w:cs="Arial"/>
          <w:color w:val="333333"/>
          <w:sz w:val="23"/>
          <w:szCs w:val="23"/>
          <w:shd w:val="clear" w:color="auto" w:fill="FFFFFF"/>
        </w:rPr>
        <w:t>modelling</w:t>
      </w:r>
      <w:proofErr w:type="spellEnd"/>
      <w:r>
        <w:rPr>
          <w:rFonts w:ascii="Arial" w:hAnsi="Arial" w:cs="Arial"/>
          <w:color w:val="333333"/>
          <w:sz w:val="23"/>
          <w:szCs w:val="23"/>
          <w:shd w:val="clear" w:color="auto" w:fill="FFFFFF"/>
        </w:rPr>
        <w:t xml:space="preserve"> since PLM system does not cover all the business processes and which converge towards the OMG PLM Services 2.0 specification with the required business change managements. This paper highlights key modeling issues for the business processes from the perspective of OMG PLM Services 2.0 using a case study in industrial context, and proposes a methodology for the transformation of BPM towards PLM Services. The proposed methodology satisfies the business process constraints for the PLM services.</w:t>
      </w:r>
    </w:p>
    <w:sectPr w:rsidR="00AB16FB" w:rsidSect="00AB16F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49DC"/>
    <w:rsid w:val="00AB16FB"/>
    <w:rsid w:val="00BD49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16F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203</Words>
  <Characters>1162</Characters>
  <Application>Microsoft Office Word</Application>
  <DocSecurity>0</DocSecurity>
  <Lines>9</Lines>
  <Paragraphs>2</Paragraphs>
  <ScaleCrop>false</ScaleCrop>
  <Company/>
  <LinksUpToDate>false</LinksUpToDate>
  <CharactersWithSpaces>1363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2018-09-27T05:35:00Z</dcterms:created>
  <dcterms:modified xsi:type="dcterms:W3CDTF">2018-09-27T05:35:00Z</dcterms:modified>
</cp:coreProperties>
</file>