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814" w:rsidRPr="009F5E1A" w:rsidRDefault="009F5E1A" w:rsidP="009F5E1A">
      <w:pPr>
        <w:spacing w:after="0" w:line="240" w:lineRule="auto"/>
        <w:jc w:val="both"/>
        <w:rPr>
          <w:rFonts w:cstheme="minorHAnsi"/>
        </w:rPr>
      </w:pPr>
      <w:r w:rsidRPr="009F5E1A">
        <w:rPr>
          <w:rFonts w:cstheme="minorHAnsi"/>
          <w:color w:val="333333"/>
          <w:shd w:val="clear" w:color="auto" w:fill="FFFFFF"/>
        </w:rPr>
        <w:t xml:space="preserve">Body Area Networks (BAN) is a special purpose Wireless Sensor Network (WSN) which is designed for patient monitoring. BAN requires </w:t>
      </w:r>
      <w:proofErr w:type="gramStart"/>
      <w:r w:rsidRPr="009F5E1A">
        <w:rPr>
          <w:rFonts w:cstheme="minorHAnsi"/>
          <w:color w:val="333333"/>
          <w:shd w:val="clear" w:color="auto" w:fill="FFFFFF"/>
        </w:rPr>
        <w:t>to transmit</w:t>
      </w:r>
      <w:proofErr w:type="gramEnd"/>
      <w:r w:rsidRPr="009F5E1A">
        <w:rPr>
          <w:rFonts w:cstheme="minorHAnsi"/>
          <w:color w:val="333333"/>
          <w:shd w:val="clear" w:color="auto" w:fill="FFFFFF"/>
        </w:rPr>
        <w:t xml:space="preserve"> the monitored data to the medical personals as quick as possible in real time. It is possible to make it web based. The integration of the BAN and cloud computing allows the sensors to transmit their data in a short time and show it in the web application. The technology is low cost as it is distributed and shared system. Even though the system will work in real time with integration but there is a concern to get the secure data from the sensor. So to get the real time secured data an efficient security mechanism is necessary. It is a challenge to secure the network from malicious or internal attacks. To mitigate </w:t>
      </w:r>
      <w:proofErr w:type="spellStart"/>
      <w:r w:rsidRPr="009F5E1A">
        <w:rPr>
          <w:rFonts w:cstheme="minorHAnsi"/>
          <w:color w:val="333333"/>
          <w:shd w:val="clear" w:color="auto" w:fill="FFFFFF"/>
        </w:rPr>
        <w:t>tis</w:t>
      </w:r>
      <w:proofErr w:type="spellEnd"/>
      <w:r w:rsidRPr="009F5E1A">
        <w:rPr>
          <w:rFonts w:cstheme="minorHAnsi"/>
          <w:color w:val="333333"/>
          <w:shd w:val="clear" w:color="auto" w:fill="FFFFFF"/>
        </w:rPr>
        <w:t xml:space="preserve"> problem several work is been proposed but most of it based on the cryptography or based on predefined tanning data. </w:t>
      </w:r>
      <w:proofErr w:type="gramStart"/>
      <w:r w:rsidRPr="009F5E1A">
        <w:rPr>
          <w:rFonts w:cstheme="minorHAnsi"/>
          <w:color w:val="333333"/>
          <w:shd w:val="clear" w:color="auto" w:fill="FFFFFF"/>
        </w:rPr>
        <w:t>Which has drawbacks, as it is a challenging task for any dynamic networks to find the internal attacks without fixed infrastructure such as BAN.</w:t>
      </w:r>
      <w:proofErr w:type="gramEnd"/>
      <w:r w:rsidRPr="009F5E1A">
        <w:rPr>
          <w:rFonts w:cstheme="minorHAnsi"/>
          <w:color w:val="333333"/>
          <w:shd w:val="clear" w:color="auto" w:fill="FFFFFF"/>
        </w:rPr>
        <w:t xml:space="preserve"> In this paper we proposed the integration of BAN and </w:t>
      </w:r>
      <w:proofErr w:type="gramStart"/>
      <w:r w:rsidRPr="009F5E1A">
        <w:rPr>
          <w:rFonts w:cstheme="minorHAnsi"/>
          <w:color w:val="333333"/>
          <w:shd w:val="clear" w:color="auto" w:fill="FFFFFF"/>
        </w:rPr>
        <w:t>cloud</w:t>
      </w:r>
      <w:proofErr w:type="gramEnd"/>
      <w:r w:rsidRPr="009F5E1A">
        <w:rPr>
          <w:rFonts w:cstheme="minorHAnsi"/>
          <w:color w:val="333333"/>
          <w:shd w:val="clear" w:color="auto" w:fill="FFFFFF"/>
        </w:rPr>
        <w:t xml:space="preserve"> computing using content-based publish/subscribe (pub/sub) broker model and security mechanisms for BAN based on entropy. The simulation result shows the evaluation.</w:t>
      </w:r>
    </w:p>
    <w:sectPr w:rsidR="005E0814" w:rsidRPr="009F5E1A" w:rsidSect="005E0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F5E1A"/>
    <w:rsid w:val="005E0814"/>
    <w:rsid w:val="009F5E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2018-09-30T05:51:00Z</dcterms:created>
  <dcterms:modified xsi:type="dcterms:W3CDTF">2018-09-30T05:51:00Z</dcterms:modified>
</cp:coreProperties>
</file>