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7130" w:rsidRDefault="00C36642">
      <w:r>
        <w:rPr>
          <w:rFonts w:ascii="Arial" w:hAnsi="Arial" w:cs="Arial"/>
          <w:color w:val="333333"/>
          <w:sz w:val="17"/>
          <w:szCs w:val="17"/>
          <w:shd w:val="clear" w:color="auto" w:fill="FFFFFF"/>
        </w:rPr>
        <w:t xml:space="preserve">This paper represents a comparison of theoretical efficiencies of three and four layer </w:t>
      </w:r>
      <w:proofErr w:type="spellStart"/>
      <w:r>
        <w:rPr>
          <w:rFonts w:ascii="Arial" w:hAnsi="Arial" w:cs="Arial"/>
          <w:color w:val="333333"/>
          <w:sz w:val="17"/>
          <w:szCs w:val="17"/>
          <w:shd w:val="clear" w:color="auto" w:fill="FFFFFF"/>
        </w:rPr>
        <w:t>multijunction</w:t>
      </w:r>
      <w:proofErr w:type="spellEnd"/>
      <w:r>
        <w:rPr>
          <w:rFonts w:ascii="Arial" w:hAnsi="Arial" w:cs="Arial"/>
          <w:color w:val="333333"/>
          <w:sz w:val="17"/>
          <w:szCs w:val="17"/>
          <w:shd w:val="clear" w:color="auto" w:fill="FFFFFF"/>
        </w:rPr>
        <w:t xml:space="preserve"> solar cell and the effects of varying the bottom layer material. Different types of solar cell models are mentioned here. The equations used for the calculations along with the material parameters are given. Total five materials of compound semiconductor with direct and indirect band gap are considered for making various combination of </w:t>
      </w:r>
      <w:proofErr w:type="spellStart"/>
      <w:r>
        <w:rPr>
          <w:rFonts w:ascii="Arial" w:hAnsi="Arial" w:cs="Arial"/>
          <w:color w:val="333333"/>
          <w:sz w:val="17"/>
          <w:szCs w:val="17"/>
          <w:shd w:val="clear" w:color="auto" w:fill="FFFFFF"/>
        </w:rPr>
        <w:t>multijunction</w:t>
      </w:r>
      <w:proofErr w:type="spellEnd"/>
      <w:r>
        <w:rPr>
          <w:rFonts w:ascii="Arial" w:hAnsi="Arial" w:cs="Arial"/>
          <w:color w:val="333333"/>
          <w:sz w:val="17"/>
          <w:szCs w:val="17"/>
          <w:shd w:val="clear" w:color="auto" w:fill="FFFFFF"/>
        </w:rPr>
        <w:t xml:space="preserve"> solar cell model. In this paper, four </w:t>
      </w:r>
      <w:proofErr w:type="spellStart"/>
      <w:r>
        <w:rPr>
          <w:rFonts w:ascii="Arial" w:hAnsi="Arial" w:cs="Arial"/>
          <w:color w:val="333333"/>
          <w:sz w:val="17"/>
          <w:szCs w:val="17"/>
          <w:shd w:val="clear" w:color="auto" w:fill="FFFFFF"/>
        </w:rPr>
        <w:t>multijunction</w:t>
      </w:r>
      <w:proofErr w:type="spellEnd"/>
      <w:r>
        <w:rPr>
          <w:rFonts w:ascii="Arial" w:hAnsi="Arial" w:cs="Arial"/>
          <w:color w:val="333333"/>
          <w:sz w:val="17"/>
          <w:szCs w:val="17"/>
          <w:shd w:val="clear" w:color="auto" w:fill="FFFFFF"/>
        </w:rPr>
        <w:t xml:space="preserve"> solar cell models have been considered. Model 1 is GaInP</w:t>
      </w:r>
      <w:r>
        <w:rPr>
          <w:rFonts w:ascii="Arial" w:hAnsi="Arial" w:cs="Arial"/>
          <w:color w:val="333333"/>
          <w:sz w:val="13"/>
          <w:szCs w:val="13"/>
          <w:shd w:val="clear" w:color="auto" w:fill="FFFFFF"/>
          <w:vertAlign w:val="subscript"/>
        </w:rPr>
        <w:t>2</w:t>
      </w:r>
      <w:r>
        <w:rPr>
          <w:rFonts w:ascii="Arial" w:hAnsi="Arial" w:cs="Arial"/>
          <w:color w:val="333333"/>
          <w:sz w:val="17"/>
          <w:szCs w:val="17"/>
          <w:shd w:val="clear" w:color="auto" w:fill="FFFFFF"/>
        </w:rPr>
        <w:t>/</w:t>
      </w:r>
      <w:proofErr w:type="spellStart"/>
      <w:r>
        <w:rPr>
          <w:rFonts w:ascii="Arial" w:hAnsi="Arial" w:cs="Arial"/>
          <w:color w:val="333333"/>
          <w:sz w:val="17"/>
          <w:szCs w:val="17"/>
          <w:shd w:val="clear" w:color="auto" w:fill="FFFFFF"/>
        </w:rPr>
        <w:t>GaAs</w:t>
      </w:r>
      <w:proofErr w:type="spellEnd"/>
      <w:r>
        <w:rPr>
          <w:rFonts w:ascii="Arial" w:hAnsi="Arial" w:cs="Arial"/>
          <w:color w:val="333333"/>
          <w:sz w:val="17"/>
          <w:szCs w:val="17"/>
          <w:shd w:val="clear" w:color="auto" w:fill="FFFFFF"/>
        </w:rPr>
        <w:t>/</w:t>
      </w:r>
      <w:proofErr w:type="spellStart"/>
      <w:r>
        <w:rPr>
          <w:rFonts w:ascii="Arial" w:hAnsi="Arial" w:cs="Arial"/>
          <w:color w:val="333333"/>
          <w:sz w:val="17"/>
          <w:szCs w:val="17"/>
          <w:shd w:val="clear" w:color="auto" w:fill="FFFFFF"/>
        </w:rPr>
        <w:t>Ge</w:t>
      </w:r>
      <w:proofErr w:type="spellEnd"/>
      <w:r>
        <w:rPr>
          <w:rFonts w:ascii="Arial" w:hAnsi="Arial" w:cs="Arial"/>
          <w:color w:val="333333"/>
          <w:sz w:val="17"/>
          <w:szCs w:val="17"/>
          <w:shd w:val="clear" w:color="auto" w:fill="FFFFFF"/>
        </w:rPr>
        <w:t>, model 2 is GaInP</w:t>
      </w:r>
      <w:r>
        <w:rPr>
          <w:rFonts w:ascii="Arial" w:hAnsi="Arial" w:cs="Arial"/>
          <w:color w:val="333333"/>
          <w:sz w:val="13"/>
          <w:szCs w:val="13"/>
          <w:shd w:val="clear" w:color="auto" w:fill="FFFFFF"/>
          <w:vertAlign w:val="subscript"/>
        </w:rPr>
        <w:t>2</w:t>
      </w:r>
      <w:r>
        <w:rPr>
          <w:rFonts w:ascii="Arial" w:hAnsi="Arial" w:cs="Arial"/>
          <w:color w:val="333333"/>
          <w:sz w:val="17"/>
          <w:szCs w:val="17"/>
          <w:shd w:val="clear" w:color="auto" w:fill="FFFFFF"/>
        </w:rPr>
        <w:t>/</w:t>
      </w:r>
      <w:proofErr w:type="spellStart"/>
      <w:r>
        <w:rPr>
          <w:rFonts w:ascii="Arial" w:hAnsi="Arial" w:cs="Arial"/>
          <w:color w:val="333333"/>
          <w:sz w:val="17"/>
          <w:szCs w:val="17"/>
          <w:shd w:val="clear" w:color="auto" w:fill="FFFFFF"/>
        </w:rPr>
        <w:t>GaAs</w:t>
      </w:r>
      <w:proofErr w:type="spellEnd"/>
      <w:r>
        <w:rPr>
          <w:rFonts w:ascii="Arial" w:hAnsi="Arial" w:cs="Arial"/>
          <w:color w:val="333333"/>
          <w:sz w:val="17"/>
          <w:szCs w:val="17"/>
          <w:shd w:val="clear" w:color="auto" w:fill="FFFFFF"/>
        </w:rPr>
        <w:t>/GaAs</w:t>
      </w:r>
      <w:r>
        <w:rPr>
          <w:rFonts w:ascii="Arial" w:hAnsi="Arial" w:cs="Arial"/>
          <w:color w:val="333333"/>
          <w:sz w:val="13"/>
          <w:szCs w:val="13"/>
          <w:shd w:val="clear" w:color="auto" w:fill="FFFFFF"/>
          <w:vertAlign w:val="subscript"/>
        </w:rPr>
        <w:t>0.91</w:t>
      </w:r>
      <w:r>
        <w:rPr>
          <w:rFonts w:ascii="Arial" w:hAnsi="Arial" w:cs="Arial"/>
          <w:color w:val="333333"/>
          <w:sz w:val="17"/>
          <w:szCs w:val="17"/>
          <w:shd w:val="clear" w:color="auto" w:fill="FFFFFF"/>
        </w:rPr>
        <w:t>Bi</w:t>
      </w:r>
      <w:r>
        <w:rPr>
          <w:rFonts w:ascii="Arial" w:hAnsi="Arial" w:cs="Arial"/>
          <w:color w:val="333333"/>
          <w:sz w:val="13"/>
          <w:szCs w:val="13"/>
          <w:shd w:val="clear" w:color="auto" w:fill="FFFFFF"/>
          <w:vertAlign w:val="subscript"/>
        </w:rPr>
        <w:t>0.0857</w:t>
      </w:r>
      <w:r>
        <w:rPr>
          <w:rFonts w:ascii="Arial" w:hAnsi="Arial" w:cs="Arial"/>
          <w:color w:val="333333"/>
          <w:sz w:val="17"/>
          <w:szCs w:val="17"/>
          <w:shd w:val="clear" w:color="auto" w:fill="FFFFFF"/>
        </w:rPr>
        <w:t>, model 3 is GaInP</w:t>
      </w:r>
      <w:r>
        <w:rPr>
          <w:rFonts w:ascii="Arial" w:hAnsi="Arial" w:cs="Arial"/>
          <w:color w:val="333333"/>
          <w:sz w:val="13"/>
          <w:szCs w:val="13"/>
          <w:shd w:val="clear" w:color="auto" w:fill="FFFFFF"/>
          <w:vertAlign w:val="subscript"/>
        </w:rPr>
        <w:t>2</w:t>
      </w:r>
      <w:r>
        <w:rPr>
          <w:rFonts w:ascii="Arial" w:hAnsi="Arial" w:cs="Arial"/>
          <w:color w:val="333333"/>
          <w:sz w:val="17"/>
          <w:szCs w:val="17"/>
          <w:shd w:val="clear" w:color="auto" w:fill="FFFFFF"/>
        </w:rPr>
        <w:t>/</w:t>
      </w:r>
      <w:proofErr w:type="spellStart"/>
      <w:r>
        <w:rPr>
          <w:rFonts w:ascii="Arial" w:hAnsi="Arial" w:cs="Arial"/>
          <w:color w:val="333333"/>
          <w:sz w:val="17"/>
          <w:szCs w:val="17"/>
          <w:shd w:val="clear" w:color="auto" w:fill="FFFFFF"/>
        </w:rPr>
        <w:t>GaAs</w:t>
      </w:r>
      <w:proofErr w:type="spellEnd"/>
      <w:r>
        <w:rPr>
          <w:rFonts w:ascii="Arial" w:hAnsi="Arial" w:cs="Arial"/>
          <w:color w:val="333333"/>
          <w:sz w:val="17"/>
          <w:szCs w:val="17"/>
          <w:shd w:val="clear" w:color="auto" w:fill="FFFFFF"/>
        </w:rPr>
        <w:t>/GaAs</w:t>
      </w:r>
      <w:r>
        <w:rPr>
          <w:rFonts w:ascii="Arial" w:hAnsi="Arial" w:cs="Arial"/>
          <w:color w:val="333333"/>
          <w:sz w:val="13"/>
          <w:szCs w:val="13"/>
          <w:shd w:val="clear" w:color="auto" w:fill="FFFFFF"/>
          <w:vertAlign w:val="subscript"/>
        </w:rPr>
        <w:t>0.94</w:t>
      </w:r>
      <w:r>
        <w:rPr>
          <w:rFonts w:ascii="Arial" w:hAnsi="Arial" w:cs="Arial"/>
          <w:color w:val="333333"/>
          <w:sz w:val="17"/>
          <w:szCs w:val="17"/>
          <w:shd w:val="clear" w:color="auto" w:fill="FFFFFF"/>
        </w:rPr>
        <w:t>Bi</w:t>
      </w:r>
      <w:r>
        <w:rPr>
          <w:rFonts w:ascii="Arial" w:hAnsi="Arial" w:cs="Arial"/>
          <w:color w:val="333333"/>
          <w:sz w:val="13"/>
          <w:szCs w:val="13"/>
          <w:shd w:val="clear" w:color="auto" w:fill="FFFFFF"/>
          <w:vertAlign w:val="subscript"/>
        </w:rPr>
        <w:t>0.0583</w:t>
      </w:r>
      <w:r>
        <w:rPr>
          <w:rFonts w:ascii="Arial" w:hAnsi="Arial" w:cs="Arial"/>
          <w:color w:val="333333"/>
          <w:sz w:val="17"/>
          <w:szCs w:val="17"/>
          <w:shd w:val="clear" w:color="auto" w:fill="FFFFFF"/>
        </w:rPr>
        <w:t>/GaAs</w:t>
      </w:r>
      <w:r>
        <w:rPr>
          <w:rFonts w:ascii="Arial" w:hAnsi="Arial" w:cs="Arial"/>
          <w:color w:val="333333"/>
          <w:sz w:val="13"/>
          <w:szCs w:val="13"/>
          <w:shd w:val="clear" w:color="auto" w:fill="FFFFFF"/>
          <w:vertAlign w:val="subscript"/>
        </w:rPr>
        <w:t>0.91</w:t>
      </w:r>
      <w:r>
        <w:rPr>
          <w:rFonts w:ascii="Arial" w:hAnsi="Arial" w:cs="Arial"/>
          <w:color w:val="333333"/>
          <w:sz w:val="17"/>
          <w:szCs w:val="17"/>
          <w:shd w:val="clear" w:color="auto" w:fill="FFFFFF"/>
        </w:rPr>
        <w:t>Bi</w:t>
      </w:r>
      <w:r>
        <w:rPr>
          <w:rFonts w:ascii="Arial" w:hAnsi="Arial" w:cs="Arial"/>
          <w:color w:val="333333"/>
          <w:sz w:val="13"/>
          <w:szCs w:val="13"/>
          <w:shd w:val="clear" w:color="auto" w:fill="FFFFFF"/>
          <w:vertAlign w:val="subscript"/>
        </w:rPr>
        <w:t>0.0857</w:t>
      </w:r>
      <w:r>
        <w:rPr>
          <w:rFonts w:ascii="Arial" w:hAnsi="Arial" w:cs="Arial"/>
          <w:color w:val="333333"/>
          <w:sz w:val="17"/>
          <w:szCs w:val="17"/>
          <w:shd w:val="clear" w:color="auto" w:fill="FFFFFF"/>
        </w:rPr>
        <w:t xml:space="preserve">, </w:t>
      </w:r>
      <w:proofErr w:type="gramStart"/>
      <w:r>
        <w:rPr>
          <w:rFonts w:ascii="Arial" w:hAnsi="Arial" w:cs="Arial"/>
          <w:color w:val="333333"/>
          <w:sz w:val="17"/>
          <w:szCs w:val="17"/>
          <w:shd w:val="clear" w:color="auto" w:fill="FFFFFF"/>
        </w:rPr>
        <w:t>model 4 is GaInP2/</w:t>
      </w:r>
      <w:proofErr w:type="spellStart"/>
      <w:r>
        <w:rPr>
          <w:rFonts w:ascii="Arial" w:hAnsi="Arial" w:cs="Arial"/>
          <w:color w:val="333333"/>
          <w:sz w:val="17"/>
          <w:szCs w:val="17"/>
          <w:shd w:val="clear" w:color="auto" w:fill="FFFFFF"/>
        </w:rPr>
        <w:t>GaAs</w:t>
      </w:r>
      <w:proofErr w:type="spellEnd"/>
      <w:r>
        <w:rPr>
          <w:rFonts w:ascii="Arial" w:hAnsi="Arial" w:cs="Arial"/>
          <w:color w:val="333333"/>
          <w:sz w:val="17"/>
          <w:szCs w:val="17"/>
          <w:shd w:val="clear" w:color="auto" w:fill="FFFFFF"/>
        </w:rPr>
        <w:t>/</w:t>
      </w:r>
      <w:proofErr w:type="gramEnd"/>
      <w:r>
        <w:rPr>
          <w:rFonts w:ascii="Arial" w:hAnsi="Arial" w:cs="Arial"/>
          <w:color w:val="333333"/>
          <w:sz w:val="17"/>
          <w:szCs w:val="17"/>
          <w:shd w:val="clear" w:color="auto" w:fill="FFFFFF"/>
        </w:rPr>
        <w:t xml:space="preserve"> GaAs</w:t>
      </w:r>
      <w:r>
        <w:rPr>
          <w:rFonts w:ascii="Arial" w:hAnsi="Arial" w:cs="Arial"/>
          <w:color w:val="333333"/>
          <w:sz w:val="13"/>
          <w:szCs w:val="13"/>
          <w:shd w:val="clear" w:color="auto" w:fill="FFFFFF"/>
          <w:vertAlign w:val="subscript"/>
        </w:rPr>
        <w:t>0.94</w:t>
      </w:r>
      <w:r>
        <w:rPr>
          <w:rFonts w:ascii="Arial" w:hAnsi="Arial" w:cs="Arial"/>
          <w:color w:val="333333"/>
          <w:sz w:val="17"/>
          <w:szCs w:val="17"/>
          <w:shd w:val="clear" w:color="auto" w:fill="FFFFFF"/>
        </w:rPr>
        <w:t>Bi</w:t>
      </w:r>
      <w:r>
        <w:rPr>
          <w:rFonts w:ascii="Arial" w:hAnsi="Arial" w:cs="Arial"/>
          <w:color w:val="333333"/>
          <w:sz w:val="13"/>
          <w:szCs w:val="13"/>
          <w:shd w:val="clear" w:color="auto" w:fill="FFFFFF"/>
          <w:vertAlign w:val="subscript"/>
        </w:rPr>
        <w:t>0.0583</w:t>
      </w:r>
      <w:r>
        <w:rPr>
          <w:rFonts w:ascii="Arial" w:hAnsi="Arial" w:cs="Arial"/>
          <w:color w:val="333333"/>
          <w:sz w:val="17"/>
          <w:szCs w:val="17"/>
          <w:shd w:val="clear" w:color="auto" w:fill="FFFFFF"/>
        </w:rPr>
        <w:t>/</w:t>
      </w:r>
      <w:proofErr w:type="spellStart"/>
      <w:r>
        <w:rPr>
          <w:rFonts w:ascii="Arial" w:hAnsi="Arial" w:cs="Arial"/>
          <w:color w:val="333333"/>
          <w:sz w:val="17"/>
          <w:szCs w:val="17"/>
          <w:shd w:val="clear" w:color="auto" w:fill="FFFFFF"/>
        </w:rPr>
        <w:t>Ge</w:t>
      </w:r>
      <w:proofErr w:type="spellEnd"/>
      <w:r>
        <w:rPr>
          <w:rFonts w:ascii="Arial" w:hAnsi="Arial" w:cs="Arial"/>
          <w:color w:val="333333"/>
          <w:sz w:val="17"/>
          <w:szCs w:val="17"/>
          <w:shd w:val="clear" w:color="auto" w:fill="FFFFFF"/>
        </w:rPr>
        <w:t xml:space="preserve">. The changes caused by varying the bottom layer material are shown. With increase in the layer numbers the open circuit voltage increases for the total cell increases. The short circuit current density also changes with bottom layer material. Addition of layer in the </w:t>
      </w:r>
      <w:proofErr w:type="spellStart"/>
      <w:r>
        <w:rPr>
          <w:rFonts w:ascii="Arial" w:hAnsi="Arial" w:cs="Arial"/>
          <w:color w:val="333333"/>
          <w:sz w:val="17"/>
          <w:szCs w:val="17"/>
          <w:shd w:val="clear" w:color="auto" w:fill="FFFFFF"/>
        </w:rPr>
        <w:t>multijunction</w:t>
      </w:r>
      <w:proofErr w:type="spellEnd"/>
      <w:r>
        <w:rPr>
          <w:rFonts w:ascii="Arial" w:hAnsi="Arial" w:cs="Arial"/>
          <w:color w:val="333333"/>
          <w:sz w:val="17"/>
          <w:szCs w:val="17"/>
          <w:shd w:val="clear" w:color="auto" w:fill="FFFFFF"/>
        </w:rPr>
        <w:t xml:space="preserve"> solar cell can increase the overall efficiency. Different J-V characteristics curve is plotted and shown for the models considered.</w:t>
      </w:r>
    </w:p>
    <w:sectPr w:rsidR="00BF7130" w:rsidSect="00BF71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C36642"/>
    <w:rsid w:val="00BF7130"/>
    <w:rsid w:val="00C366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1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168</Words>
  <Characters>961</Characters>
  <Application>Microsoft Office Word</Application>
  <DocSecurity>0</DocSecurity>
  <Lines>8</Lines>
  <Paragraphs>2</Paragraphs>
  <ScaleCrop>false</ScaleCrop>
  <Company/>
  <LinksUpToDate>false</LinksUpToDate>
  <CharactersWithSpaces>1127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2018-09-30T07:06:00Z</dcterms:created>
  <dcterms:modified xsi:type="dcterms:W3CDTF">2018-09-30T07:06:00Z</dcterms:modified>
</cp:coreProperties>
</file>