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65F" w:rsidRDefault="00CA0442">
      <w:r>
        <w:rPr>
          <w:rFonts w:ascii="Arial" w:hAnsi="Arial" w:cs="Arial"/>
          <w:color w:val="333333"/>
          <w:sz w:val="15"/>
          <w:szCs w:val="15"/>
          <w:shd w:val="clear" w:color="auto" w:fill="FFFFFF"/>
        </w:rPr>
        <w:t>Economic models are found efficient in managing heterogeneous computer resources such as storage, CPU and memory for grid computing. Commodity market, double auction and contract-net-protocol economic models have been widely discussed in the literature. These models are suitable for sharing distributed computer resources that belong to different owners. Agent technology can be used to manage these heterogeneous resources without human intervention, since agents are autonomous and intelligent in behavior. In this paper, we develop and simulate an agent-oriented double auction economic model. We compare the performance of our agent-oriented model with traditional double auction model, and show that the agent-oriented model is good in maximizing profit for providers.</w:t>
      </w:r>
    </w:p>
    <w:sectPr w:rsidR="005E565F" w:rsidSect="005E56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rsids>
    <w:rsidRoot w:val="00CA0442"/>
    <w:rsid w:val="005E565F"/>
    <w:rsid w:val="00CA04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6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660</Characters>
  <Application>Microsoft Office Word</Application>
  <DocSecurity>0</DocSecurity>
  <Lines>5</Lines>
  <Paragraphs>1</Paragraphs>
  <ScaleCrop>false</ScaleCrop>
  <Company/>
  <LinksUpToDate>false</LinksUpToDate>
  <CharactersWithSpaces>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2018-10-03T10:00:00Z</dcterms:created>
  <dcterms:modified xsi:type="dcterms:W3CDTF">2018-10-03T10:00:00Z</dcterms:modified>
</cp:coreProperties>
</file>