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87E237" w14:textId="77777777" w:rsidR="00274863" w:rsidRPr="00274863" w:rsidRDefault="00274863" w:rsidP="00274863">
      <w:pPr>
        <w:spacing w:after="0" w:line="480" w:lineRule="atLeast"/>
        <w:outlineLvl w:val="0"/>
        <w:rPr>
          <w:rFonts w:ascii="Arial" w:eastAsia="Times New Roman" w:hAnsi="Arial" w:cs="Arial"/>
          <w:color w:val="505050"/>
          <w:kern w:val="36"/>
          <w:sz w:val="35"/>
          <w:szCs w:val="35"/>
        </w:rPr>
      </w:pPr>
      <w:r w:rsidRPr="00274863">
        <w:rPr>
          <w:rFonts w:ascii="Arial" w:eastAsia="Times New Roman" w:hAnsi="Arial" w:cs="Arial"/>
          <w:color w:val="505050"/>
          <w:kern w:val="36"/>
          <w:sz w:val="35"/>
          <w:szCs w:val="35"/>
        </w:rPr>
        <w:t>Stability study of natural green dye based DSSC</w:t>
      </w:r>
    </w:p>
    <w:p w14:paraId="68FE10C6" w14:textId="7730CA8E" w:rsidR="00274863" w:rsidRDefault="00274863" w:rsidP="00274863">
      <w:pPr>
        <w:spacing w:after="120" w:line="330" w:lineRule="atLeast"/>
        <w:rPr>
          <w:rFonts w:ascii="Arial" w:eastAsia="Times New Roman" w:hAnsi="Arial" w:cs="Arial"/>
          <w:color w:val="007398"/>
          <w:sz w:val="15"/>
          <w:szCs w:val="15"/>
          <w:vertAlign w:val="superscript"/>
        </w:rPr>
      </w:pPr>
      <w:bookmarkStart w:id="0" w:name="baut0005"/>
      <w:r w:rsidRPr="00274863">
        <w:rPr>
          <w:rFonts w:ascii="Arial" w:eastAsia="Times New Roman" w:hAnsi="Arial" w:cs="Arial"/>
          <w:color w:val="007398"/>
          <w:sz w:val="20"/>
          <w:szCs w:val="20"/>
        </w:rPr>
        <w:t>FahmidKabir</w:t>
      </w:r>
      <w:r>
        <w:rPr>
          <w:rFonts w:ascii="Arial" w:eastAsia="Times New Roman" w:hAnsi="Arial" w:cs="Arial"/>
          <w:color w:val="007398"/>
          <w:sz w:val="20"/>
          <w:szCs w:val="20"/>
        </w:rPr>
        <w:t xml:space="preserve"> </w:t>
      </w:r>
      <w:r w:rsidRPr="00274863">
        <w:rPr>
          <w:rFonts w:ascii="Arial" w:eastAsia="Times New Roman" w:hAnsi="Arial" w:cs="Arial"/>
          <w:color w:val="007398"/>
          <w:sz w:val="15"/>
          <w:szCs w:val="15"/>
          <w:vertAlign w:val="superscript"/>
        </w:rPr>
        <w:t>a</w:t>
      </w:r>
      <w:bookmarkStart w:id="1" w:name="baut0010"/>
      <w:bookmarkEnd w:id="0"/>
      <w:r>
        <w:rPr>
          <w:rFonts w:ascii="Arial" w:eastAsia="Times New Roman" w:hAnsi="Arial" w:cs="Arial"/>
          <w:color w:val="505050"/>
          <w:sz w:val="20"/>
          <w:szCs w:val="20"/>
        </w:rPr>
        <w:t xml:space="preserve"> </w:t>
      </w:r>
      <w:r w:rsidRPr="00274863">
        <w:rPr>
          <w:rFonts w:ascii="Arial" w:eastAsia="Times New Roman" w:hAnsi="Arial" w:cs="Arial"/>
          <w:color w:val="007398"/>
          <w:sz w:val="20"/>
          <w:szCs w:val="20"/>
        </w:rPr>
        <w:t>Syed NazmusSakib</w:t>
      </w:r>
      <w:r>
        <w:rPr>
          <w:rFonts w:ascii="Arial" w:eastAsia="Times New Roman" w:hAnsi="Arial" w:cs="Arial"/>
          <w:color w:val="007398"/>
          <w:sz w:val="20"/>
          <w:szCs w:val="20"/>
        </w:rPr>
        <w:t xml:space="preserve"> </w:t>
      </w:r>
      <w:r w:rsidRPr="00274863">
        <w:rPr>
          <w:rFonts w:ascii="Arial" w:eastAsia="Times New Roman" w:hAnsi="Arial" w:cs="Arial"/>
          <w:color w:val="007398"/>
          <w:sz w:val="15"/>
          <w:szCs w:val="15"/>
          <w:vertAlign w:val="superscript"/>
        </w:rPr>
        <w:t>b</w:t>
      </w:r>
      <w:bookmarkStart w:id="2" w:name="baut0015"/>
      <w:bookmarkEnd w:id="1"/>
      <w:r>
        <w:rPr>
          <w:rFonts w:ascii="Arial" w:eastAsia="Times New Roman" w:hAnsi="Arial" w:cs="Arial"/>
          <w:color w:val="505050"/>
          <w:sz w:val="20"/>
          <w:szCs w:val="20"/>
        </w:rPr>
        <w:t xml:space="preserve"> </w:t>
      </w:r>
      <w:r w:rsidRPr="00274863">
        <w:rPr>
          <w:rFonts w:ascii="Arial" w:eastAsia="Times New Roman" w:hAnsi="Arial" w:cs="Arial"/>
          <w:color w:val="007398"/>
          <w:sz w:val="20"/>
          <w:szCs w:val="20"/>
        </w:rPr>
        <w:t>NafisaMatin</w:t>
      </w:r>
      <w:r w:rsidRPr="00274863">
        <w:rPr>
          <w:rFonts w:ascii="Arial" w:eastAsia="Times New Roman" w:hAnsi="Arial" w:cs="Arial"/>
          <w:color w:val="007398"/>
          <w:sz w:val="15"/>
          <w:szCs w:val="15"/>
          <w:vertAlign w:val="superscript"/>
        </w:rPr>
        <w:t>c</w:t>
      </w:r>
      <w:bookmarkEnd w:id="2"/>
    </w:p>
    <w:p w14:paraId="09295D43" w14:textId="77777777" w:rsidR="00274863" w:rsidRDefault="00274863" w:rsidP="00274863">
      <w:pPr>
        <w:pStyle w:val="Heading2"/>
        <w:spacing w:before="0" w:after="120" w:line="480" w:lineRule="atLeast"/>
        <w:rPr>
          <w:rFonts w:ascii="Arial" w:hAnsi="Arial" w:cs="Arial"/>
          <w:color w:val="505050"/>
          <w:sz w:val="27"/>
          <w:szCs w:val="27"/>
        </w:rPr>
      </w:pPr>
      <w:r>
        <w:rPr>
          <w:rFonts w:ascii="Arial" w:hAnsi="Arial" w:cs="Arial"/>
          <w:b/>
          <w:bCs/>
          <w:color w:val="505050"/>
          <w:sz w:val="27"/>
          <w:szCs w:val="27"/>
        </w:rPr>
        <w:t>Abstract</w:t>
      </w:r>
    </w:p>
    <w:p w14:paraId="12EB8E29" w14:textId="205D72DB" w:rsidR="00274863" w:rsidRDefault="00274863" w:rsidP="00274863">
      <w:pPr>
        <w:pStyle w:val="NormalWeb"/>
        <w:spacing w:before="0" w:beforeAutospacing="0" w:after="0" w:afterAutospacing="0"/>
        <w:rPr>
          <w:rFonts w:ascii="Arial" w:hAnsi="Arial" w:cs="Arial"/>
          <w:color w:val="505050"/>
        </w:rPr>
      </w:pPr>
      <w:r>
        <w:rPr>
          <w:rFonts w:ascii="Arial" w:hAnsi="Arial" w:cs="Arial"/>
          <w:color w:val="505050"/>
        </w:rPr>
        <w:t>Evolution of </w:t>
      </w:r>
      <w:r w:rsidRPr="00274863">
        <w:rPr>
          <w:rFonts w:ascii="Arial" w:hAnsi="Arial" w:cs="Arial"/>
          <w:color w:val="505050"/>
        </w:rPr>
        <w:t>solar cell</w:t>
      </w:r>
      <w:r>
        <w:rPr>
          <w:rFonts w:ascii="Arial" w:hAnsi="Arial" w:cs="Arial"/>
          <w:color w:val="505050"/>
        </w:rPr>
        <w:t> based on natural molecules flourished expeditiously, which is a good alternative for silicon-based solar cells or thin </w:t>
      </w:r>
      <w:r w:rsidRPr="00274863">
        <w:rPr>
          <w:rFonts w:ascii="Arial" w:hAnsi="Arial" w:cs="Arial"/>
          <w:color w:val="505050"/>
        </w:rPr>
        <w:t>film technologies</w:t>
      </w:r>
      <w:r>
        <w:rPr>
          <w:rFonts w:ascii="Arial" w:hAnsi="Arial" w:cs="Arial"/>
          <w:color w:val="505050"/>
        </w:rPr>
        <w:t> due to their low assembling cost, lightweight and flexibility. But natural dye-based </w:t>
      </w:r>
      <w:r w:rsidRPr="00274863">
        <w:rPr>
          <w:rFonts w:ascii="Arial" w:hAnsi="Arial" w:cs="Arial"/>
          <w:color w:val="505050"/>
        </w:rPr>
        <w:t>dye-sensitized solar cell</w:t>
      </w:r>
      <w:r>
        <w:rPr>
          <w:rFonts w:ascii="Arial" w:hAnsi="Arial" w:cs="Arial"/>
          <w:color w:val="505050"/>
        </w:rPr>
        <w:t> (DSSC) has low cell efficiency and stability, which limits the use of organic solar cells. In this research, natural green dye extracted from spinach (</w:t>
      </w:r>
      <w:r>
        <w:rPr>
          <w:rStyle w:val="Emphasis"/>
          <w:rFonts w:ascii="Arial" w:eastAsiaTheme="majorEastAsia" w:hAnsi="Arial" w:cs="Arial"/>
          <w:color w:val="505050"/>
        </w:rPr>
        <w:t>Spinacia oleracea</w:t>
      </w:r>
      <w:r>
        <w:rPr>
          <w:rFonts w:ascii="Arial" w:hAnsi="Arial" w:cs="Arial"/>
          <w:color w:val="505050"/>
        </w:rPr>
        <w:t>) and used as a sensitizer source for natural dye-based DSSC. The measured cell efficiency of natural green dye-sensitized DSSC was 0.398%. Also, the cell </w:t>
      </w:r>
      <w:r w:rsidRPr="00274863">
        <w:rPr>
          <w:rFonts w:ascii="Arial" w:hAnsi="Arial" w:cs="Arial"/>
          <w:color w:val="505050"/>
        </w:rPr>
        <w:t>stabil</w:t>
      </w:r>
      <w:bookmarkStart w:id="3" w:name="_GoBack"/>
      <w:bookmarkEnd w:id="3"/>
      <w:r w:rsidRPr="00274863">
        <w:rPr>
          <w:rFonts w:ascii="Arial" w:hAnsi="Arial" w:cs="Arial"/>
          <w:color w:val="505050"/>
        </w:rPr>
        <w:t>ity test</w:t>
      </w:r>
      <w:r>
        <w:rPr>
          <w:rFonts w:ascii="Arial" w:hAnsi="Arial" w:cs="Arial"/>
          <w:color w:val="505050"/>
        </w:rPr>
        <w:t> has been carried out by measuring the </w:t>
      </w:r>
      <w:r w:rsidRPr="00274863">
        <w:rPr>
          <w:rFonts w:ascii="Arial" w:hAnsi="Arial" w:cs="Arial"/>
          <w:color w:val="505050"/>
        </w:rPr>
        <w:t>degradation</w:t>
      </w:r>
      <w:r>
        <w:rPr>
          <w:rFonts w:ascii="Arial" w:hAnsi="Arial" w:cs="Arial"/>
          <w:color w:val="505050"/>
        </w:rPr>
        <w:t> rate (cell efficiency) by aging the </w:t>
      </w:r>
      <w:r w:rsidRPr="00274863">
        <w:rPr>
          <w:rFonts w:ascii="Arial" w:hAnsi="Arial" w:cs="Arial"/>
          <w:color w:val="505050"/>
        </w:rPr>
        <w:t>dye molecule</w:t>
      </w:r>
      <w:r>
        <w:rPr>
          <w:rFonts w:ascii="Arial" w:hAnsi="Arial" w:cs="Arial"/>
          <w:color w:val="505050"/>
        </w:rPr>
        <w:t> for DSSC has been conducted after 48, 96, 144 and 196 h under 100mW/cm2 illumination (1.5 AM) at the ambient condition.</w:t>
      </w:r>
    </w:p>
    <w:p w14:paraId="25D7A2E6" w14:textId="77777777" w:rsidR="00274863" w:rsidRPr="00274863" w:rsidRDefault="00274863" w:rsidP="00274863">
      <w:pPr>
        <w:spacing w:after="120" w:line="330" w:lineRule="atLeast"/>
        <w:rPr>
          <w:rFonts w:ascii="Arial" w:eastAsia="Times New Roman" w:hAnsi="Arial" w:cs="Arial"/>
          <w:color w:val="505050"/>
          <w:sz w:val="20"/>
          <w:szCs w:val="20"/>
        </w:rPr>
      </w:pPr>
    </w:p>
    <w:p w14:paraId="75D66FFE" w14:textId="77777777" w:rsidR="007A1515" w:rsidRDefault="00274863"/>
    <w:sectPr w:rsidR="007A15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863"/>
    <w:rsid w:val="00274863"/>
    <w:rsid w:val="002B6360"/>
    <w:rsid w:val="006501C5"/>
    <w:rsid w:val="009E1CC6"/>
    <w:rsid w:val="00AD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B81A4"/>
  <w15:chartTrackingRefBased/>
  <w15:docId w15:val="{A94349B1-62C8-4329-8763-799815850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link w:val="Heading1Char"/>
    <w:uiPriority w:val="9"/>
    <w:qFormat/>
    <w:rsid w:val="002748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48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86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274863"/>
  </w:style>
  <w:style w:type="character" w:customStyle="1" w:styleId="sr-only">
    <w:name w:val="sr-only"/>
    <w:basedOn w:val="DefaultParagraphFont"/>
    <w:rsid w:val="00274863"/>
  </w:style>
  <w:style w:type="character" w:customStyle="1" w:styleId="text">
    <w:name w:val="text"/>
    <w:basedOn w:val="DefaultParagraphFont"/>
    <w:rsid w:val="00274863"/>
  </w:style>
  <w:style w:type="character" w:customStyle="1" w:styleId="author-ref">
    <w:name w:val="author-ref"/>
    <w:basedOn w:val="DefaultParagraphFont"/>
    <w:rsid w:val="00274863"/>
  </w:style>
  <w:style w:type="character" w:customStyle="1" w:styleId="Heading2Char">
    <w:name w:val="Heading 2 Char"/>
    <w:basedOn w:val="DefaultParagraphFont"/>
    <w:link w:val="Heading2"/>
    <w:uiPriority w:val="9"/>
    <w:semiHidden/>
    <w:rsid w:val="00274863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NormalWeb">
    <w:name w:val="Normal (Web)"/>
    <w:basedOn w:val="Normal"/>
    <w:uiPriority w:val="99"/>
    <w:semiHidden/>
    <w:unhideWhenUsed/>
    <w:rsid w:val="0027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74863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2748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3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87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5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8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9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5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12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IT PC</cp:lastModifiedBy>
  <cp:revision>1</cp:revision>
  <dcterms:created xsi:type="dcterms:W3CDTF">2019-02-14T05:04:00Z</dcterms:created>
  <dcterms:modified xsi:type="dcterms:W3CDTF">2019-02-14T05:11:00Z</dcterms:modified>
</cp:coreProperties>
</file>