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7ED9E" w14:textId="77777777" w:rsidR="004B1D8E" w:rsidRPr="004B1D8E" w:rsidRDefault="004B1D8E" w:rsidP="004B1D8E">
      <w:pPr>
        <w:spacing w:beforeAutospacing="1" w:after="0" w:afterAutospacing="1" w:line="240" w:lineRule="auto"/>
        <w:outlineLvl w:val="0"/>
        <w:rPr>
          <w:rFonts w:ascii="Times New Roman" w:eastAsia="Times New Roman" w:hAnsi="Times New Roman" w:cs="Times New Roman"/>
          <w:b/>
          <w:bCs/>
          <w:color w:val="505050"/>
          <w:kern w:val="36"/>
          <w:sz w:val="35"/>
          <w:szCs w:val="35"/>
        </w:rPr>
      </w:pPr>
      <w:r w:rsidRPr="004B1D8E">
        <w:rPr>
          <w:rFonts w:ascii="Times New Roman" w:eastAsia="Times New Roman" w:hAnsi="Times New Roman" w:cs="Times New Roman"/>
          <w:b/>
          <w:bCs/>
          <w:color w:val="505050"/>
          <w:kern w:val="36"/>
          <w:sz w:val="35"/>
          <w:szCs w:val="35"/>
        </w:rPr>
        <w:t>Design and analysis of biosensor based on surface plasmon resonance</w:t>
      </w:r>
    </w:p>
    <w:p w14:paraId="74D1AF9F" w14:textId="3342F4B4" w:rsidR="007A1515" w:rsidRPr="004B1D8E" w:rsidRDefault="004B1D8E">
      <w:pPr>
        <w:rPr>
          <w:color w:val="595959" w:themeColor="text1" w:themeTint="A6"/>
        </w:rPr>
      </w:pPr>
      <w:bookmarkStart w:id="0" w:name="bau0005"/>
      <w:r w:rsidRPr="004B1D8E">
        <w:rPr>
          <w:rStyle w:val="text"/>
          <w:rFonts w:ascii="Arial" w:hAnsi="Arial" w:cs="Arial"/>
          <w:color w:val="595959" w:themeColor="text1" w:themeTint="A6"/>
          <w:sz w:val="21"/>
          <w:szCs w:val="21"/>
        </w:rPr>
        <w:t xml:space="preserve">Md. Nazmul Hossen </w:t>
      </w:r>
      <w:bookmarkStart w:id="1" w:name="bau0010"/>
      <w:bookmarkEnd w:id="0"/>
      <w:r w:rsidR="0089414E">
        <w:rPr>
          <w:rStyle w:val="author-ref"/>
          <w:rFonts w:ascii="Arial" w:hAnsi="Arial" w:cs="Arial"/>
          <w:color w:val="595959" w:themeColor="text1" w:themeTint="A6"/>
          <w:sz w:val="16"/>
          <w:szCs w:val="16"/>
          <w:vertAlign w:val="superscript"/>
        </w:rPr>
        <w:t xml:space="preserve">    </w:t>
      </w:r>
      <w:r w:rsidRPr="004B1D8E">
        <w:rPr>
          <w:rStyle w:val="author-ref"/>
          <w:rFonts w:ascii="Arial" w:hAnsi="Arial" w:cs="Arial"/>
          <w:color w:val="595959" w:themeColor="text1" w:themeTint="A6"/>
          <w:sz w:val="16"/>
          <w:szCs w:val="16"/>
          <w:vertAlign w:val="superscript"/>
        </w:rPr>
        <w:t xml:space="preserve"> </w:t>
      </w:r>
      <w:r w:rsidR="0089414E">
        <w:rPr>
          <w:rStyle w:val="author-ref"/>
          <w:rFonts w:ascii="Arial" w:hAnsi="Arial" w:cs="Arial"/>
          <w:color w:val="595959" w:themeColor="text1" w:themeTint="A6"/>
          <w:sz w:val="16"/>
          <w:szCs w:val="16"/>
          <w:vertAlign w:val="superscript"/>
        </w:rPr>
        <w:t xml:space="preserve"> </w:t>
      </w:r>
      <w:r w:rsidRPr="004B1D8E">
        <w:rPr>
          <w:rStyle w:val="text"/>
          <w:rFonts w:ascii="Arial" w:hAnsi="Arial" w:cs="Arial"/>
          <w:color w:val="595959" w:themeColor="text1" w:themeTint="A6"/>
          <w:sz w:val="21"/>
          <w:szCs w:val="21"/>
        </w:rPr>
        <w:t xml:space="preserve">Md.Ferdous </w:t>
      </w:r>
      <w:bookmarkStart w:id="2" w:name="bau0015"/>
      <w:bookmarkEnd w:id="1"/>
      <w:r w:rsidR="0089414E">
        <w:rPr>
          <w:rStyle w:val="author-ref"/>
          <w:rFonts w:ascii="Arial" w:hAnsi="Arial" w:cs="Arial"/>
          <w:color w:val="595959" w:themeColor="text1" w:themeTint="A6"/>
          <w:sz w:val="16"/>
          <w:szCs w:val="16"/>
          <w:vertAlign w:val="superscript"/>
        </w:rPr>
        <w:t xml:space="preserve">  </w:t>
      </w:r>
      <w:r w:rsidRPr="004B1D8E">
        <w:rPr>
          <w:rStyle w:val="author-ref"/>
          <w:rFonts w:ascii="Arial" w:hAnsi="Arial" w:cs="Arial"/>
          <w:color w:val="595959" w:themeColor="text1" w:themeTint="A6"/>
          <w:sz w:val="16"/>
          <w:szCs w:val="16"/>
          <w:vertAlign w:val="superscript"/>
        </w:rPr>
        <w:t xml:space="preserve"> </w:t>
      </w:r>
      <w:r w:rsidR="0089414E">
        <w:rPr>
          <w:rStyle w:val="author-ref"/>
          <w:rFonts w:ascii="Arial" w:hAnsi="Arial" w:cs="Arial"/>
          <w:color w:val="595959" w:themeColor="text1" w:themeTint="A6"/>
          <w:sz w:val="16"/>
          <w:szCs w:val="16"/>
          <w:vertAlign w:val="superscript"/>
        </w:rPr>
        <w:t xml:space="preserve">  </w:t>
      </w:r>
      <w:r w:rsidRPr="004B1D8E">
        <w:rPr>
          <w:rStyle w:val="text"/>
          <w:rFonts w:ascii="Arial" w:hAnsi="Arial" w:cs="Arial"/>
          <w:color w:val="595959" w:themeColor="text1" w:themeTint="A6"/>
          <w:sz w:val="21"/>
          <w:szCs w:val="21"/>
        </w:rPr>
        <w:t xml:space="preserve">Md.Abdul Khalek </w:t>
      </w:r>
      <w:bookmarkStart w:id="3" w:name="bau0020"/>
      <w:bookmarkEnd w:id="2"/>
      <w:r w:rsidR="0089414E">
        <w:rPr>
          <w:rStyle w:val="author-ref"/>
          <w:rFonts w:ascii="Arial" w:hAnsi="Arial" w:cs="Arial"/>
          <w:color w:val="595959" w:themeColor="text1" w:themeTint="A6"/>
          <w:sz w:val="16"/>
          <w:szCs w:val="16"/>
          <w:vertAlign w:val="superscript"/>
        </w:rPr>
        <w:t xml:space="preserve"> </w:t>
      </w:r>
      <w:r w:rsidR="0089414E">
        <w:rPr>
          <w:rStyle w:val="text"/>
          <w:rFonts w:ascii="Arial" w:hAnsi="Arial" w:cs="Arial"/>
          <w:color w:val="595959" w:themeColor="text1" w:themeTint="A6"/>
          <w:sz w:val="21"/>
          <w:szCs w:val="21"/>
        </w:rPr>
        <w:t xml:space="preserve">    </w:t>
      </w:r>
      <w:r w:rsidRPr="004B1D8E">
        <w:rPr>
          <w:rStyle w:val="text"/>
          <w:rFonts w:ascii="Arial" w:hAnsi="Arial" w:cs="Arial"/>
          <w:color w:val="595959" w:themeColor="text1" w:themeTint="A6"/>
          <w:sz w:val="21"/>
          <w:szCs w:val="21"/>
        </w:rPr>
        <w:t xml:space="preserve">Sujan Chakma </w:t>
      </w:r>
      <w:bookmarkStart w:id="4" w:name="bau0025"/>
      <w:bookmarkEnd w:id="3"/>
      <w:r w:rsidR="0089414E">
        <w:rPr>
          <w:rStyle w:val="author-ref"/>
          <w:rFonts w:ascii="Arial" w:hAnsi="Arial" w:cs="Arial"/>
          <w:color w:val="595959" w:themeColor="text1" w:themeTint="A6"/>
          <w:sz w:val="16"/>
          <w:szCs w:val="16"/>
          <w:vertAlign w:val="superscript"/>
        </w:rPr>
        <w:t xml:space="preserve"> </w:t>
      </w:r>
      <w:r w:rsidR="0089414E">
        <w:rPr>
          <w:rStyle w:val="text"/>
          <w:rFonts w:ascii="Arial" w:hAnsi="Arial" w:cs="Arial"/>
          <w:color w:val="595959" w:themeColor="text1" w:themeTint="A6"/>
          <w:sz w:val="21"/>
          <w:szCs w:val="21"/>
        </w:rPr>
        <w:t xml:space="preserve">    </w:t>
      </w:r>
      <w:r w:rsidRPr="004B1D8E">
        <w:rPr>
          <w:rStyle w:val="text"/>
          <w:rFonts w:ascii="Arial" w:hAnsi="Arial" w:cs="Arial"/>
          <w:color w:val="595959" w:themeColor="text1" w:themeTint="A6"/>
          <w:sz w:val="21"/>
          <w:szCs w:val="21"/>
        </w:rPr>
        <w:t xml:space="preserve">Bikash Kumar Paul </w:t>
      </w:r>
      <w:bookmarkStart w:id="5" w:name="bau0030"/>
      <w:bookmarkEnd w:id="4"/>
      <w:r w:rsidR="0089414E">
        <w:rPr>
          <w:rStyle w:val="author-ref"/>
          <w:rFonts w:ascii="Arial" w:hAnsi="Arial" w:cs="Arial"/>
          <w:color w:val="595959" w:themeColor="text1" w:themeTint="A6"/>
          <w:sz w:val="16"/>
          <w:szCs w:val="16"/>
          <w:vertAlign w:val="superscript"/>
        </w:rPr>
        <w:t xml:space="preserve">   </w:t>
      </w:r>
      <w:r w:rsidRPr="004B1D8E">
        <w:rPr>
          <w:rStyle w:val="author-ref"/>
          <w:rFonts w:ascii="Arial" w:hAnsi="Arial" w:cs="Arial"/>
          <w:color w:val="595959" w:themeColor="text1" w:themeTint="A6"/>
          <w:sz w:val="16"/>
          <w:szCs w:val="16"/>
          <w:vertAlign w:val="superscript"/>
        </w:rPr>
        <w:t xml:space="preserve"> </w:t>
      </w:r>
      <w:r w:rsidRPr="004B1D8E">
        <w:rPr>
          <w:rStyle w:val="text"/>
          <w:rFonts w:ascii="Arial" w:hAnsi="Arial" w:cs="Arial"/>
          <w:color w:val="595959" w:themeColor="text1" w:themeTint="A6"/>
          <w:sz w:val="21"/>
          <w:szCs w:val="21"/>
        </w:rPr>
        <w:t>Kawsar</w:t>
      </w:r>
      <w:bookmarkStart w:id="6" w:name="_GoBack"/>
      <w:bookmarkEnd w:id="6"/>
      <w:r w:rsidRPr="004B1D8E">
        <w:rPr>
          <w:rStyle w:val="text"/>
          <w:rFonts w:ascii="Arial" w:hAnsi="Arial" w:cs="Arial"/>
          <w:color w:val="595959" w:themeColor="text1" w:themeTint="A6"/>
          <w:sz w:val="21"/>
          <w:szCs w:val="21"/>
        </w:rPr>
        <w:t xml:space="preserve"> Ahmed</w:t>
      </w:r>
      <w:bookmarkEnd w:id="5"/>
    </w:p>
    <w:p w14:paraId="3D8D0F27" w14:textId="77777777" w:rsidR="004B1D8E" w:rsidRDefault="004B1D8E" w:rsidP="004B1D8E">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4912A6DA" w14:textId="33A9F4AB" w:rsidR="004B1D8E" w:rsidRPr="004B1D8E" w:rsidRDefault="004B1D8E" w:rsidP="004B1D8E">
      <w:pPr>
        <w:pStyle w:val="NormalWeb"/>
        <w:spacing w:before="0" w:beforeAutospacing="0" w:after="0" w:afterAutospacing="0"/>
        <w:jc w:val="both"/>
        <w:rPr>
          <w:rFonts w:ascii="Georgia" w:hAnsi="Georgia"/>
          <w:color w:val="404040" w:themeColor="text1" w:themeTint="BF"/>
        </w:rPr>
      </w:pPr>
      <w:r w:rsidRPr="004B1D8E">
        <w:rPr>
          <w:rFonts w:ascii="Georgia" w:hAnsi="Georgia"/>
          <w:color w:val="404040" w:themeColor="text1" w:themeTint="BF"/>
        </w:rPr>
        <w:t>A photonic crystal fiber (PCF) biosensor based on surface plasmon resonance (SPR) is to obtain maximum sensitivity for the detection of unknown analytes. Chemically stable and inactive plasmonic material gold (Au) is used outside of the PCF structure. To evaluate the performance of the sensor, a perfectly match layer (PML) is also added for diminishing the unwanted nonphysical radiation. The proposed sensor is consisting of double layer symmetrical square air holes. A small air hole in the center is used to produce the more evanescent field. Sensing performance is numerically investigated by the finite element method (FEM) based on commercially available tools COMSOL Multiphysics. The maximum amplitude sensitivity of this proposed sensor is 442.11 RIU</w:t>
      </w:r>
      <w:r w:rsidRPr="004B1D8E">
        <w:rPr>
          <w:rFonts w:ascii="Georgia" w:hAnsi="Georgia"/>
          <w:color w:val="404040" w:themeColor="text1" w:themeTint="BF"/>
          <w:vertAlign w:val="superscript"/>
        </w:rPr>
        <w:t>−1</w:t>
      </w:r>
      <w:r w:rsidRPr="004B1D8E">
        <w:rPr>
          <w:rFonts w:ascii="Georgia" w:hAnsi="Georgia"/>
          <w:color w:val="404040" w:themeColor="text1" w:themeTint="BF"/>
        </w:rPr>
        <w:t> with the highest sensor resolution 1.66</w:t>
      </w:r>
      <w:r w:rsidRPr="004B1D8E">
        <w:rPr>
          <w:color w:val="404040" w:themeColor="text1" w:themeTint="BF"/>
        </w:rPr>
        <w:t> </w:t>
      </w:r>
      <w:r w:rsidRPr="004B1D8E">
        <w:rPr>
          <w:rFonts w:ascii="Georgia" w:hAnsi="Georgia" w:cs="Georgia"/>
          <w:color w:val="404040" w:themeColor="text1" w:themeTint="BF"/>
        </w:rPr>
        <w:t>×</w:t>
      </w:r>
      <w:r w:rsidRPr="004B1D8E">
        <w:rPr>
          <w:color w:val="404040" w:themeColor="text1" w:themeTint="BF"/>
        </w:rPr>
        <w:t> </w:t>
      </w:r>
      <w:r w:rsidRPr="004B1D8E">
        <w:rPr>
          <w:rFonts w:ascii="Georgia" w:hAnsi="Georgia"/>
          <w:color w:val="404040" w:themeColor="text1" w:themeTint="BF"/>
        </w:rPr>
        <w:t>10</w:t>
      </w:r>
      <w:r w:rsidRPr="004B1D8E">
        <w:rPr>
          <w:rFonts w:ascii="Georgia" w:hAnsi="Georgia"/>
          <w:color w:val="404040" w:themeColor="text1" w:themeTint="BF"/>
          <w:vertAlign w:val="superscript"/>
        </w:rPr>
        <w:t>−5</w:t>
      </w:r>
      <w:r w:rsidRPr="004B1D8E">
        <w:rPr>
          <w:rFonts w:ascii="Georgia" w:hAnsi="Georgia"/>
          <w:color w:val="404040" w:themeColor="text1" w:themeTint="BF"/>
        </w:rPr>
        <w:t> using amplitude integration method. The wavelength sensitivity is 6000</w:t>
      </w:r>
      <w:r w:rsidRPr="004B1D8E">
        <w:rPr>
          <w:color w:val="404040" w:themeColor="text1" w:themeTint="BF"/>
        </w:rPr>
        <w:t> </w:t>
      </w:r>
      <w:r w:rsidRPr="004B1D8E">
        <w:rPr>
          <w:rFonts w:ascii="Georgia" w:hAnsi="Georgia"/>
          <w:color w:val="404040" w:themeColor="text1" w:themeTint="BF"/>
        </w:rPr>
        <w:t>nm/RIU using amplitude integration method. The proposed sensor is widely applicable in bio-photonics applications.</w:t>
      </w:r>
    </w:p>
    <w:p w14:paraId="56AF681E" w14:textId="77777777" w:rsidR="004B1D8E" w:rsidRDefault="004B1D8E"/>
    <w:sectPr w:rsidR="004B1D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8E"/>
    <w:rsid w:val="002B6360"/>
    <w:rsid w:val="004B1D8E"/>
    <w:rsid w:val="006501C5"/>
    <w:rsid w:val="0089414E"/>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59F1A"/>
  <w15:chartTrackingRefBased/>
  <w15:docId w15:val="{7C90144C-21F0-4B5E-B288-5AFCB27A9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4B1D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B1D8E"/>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D8E"/>
    <w:rPr>
      <w:rFonts w:ascii="Times New Roman" w:eastAsia="Times New Roman" w:hAnsi="Times New Roman" w:cs="Times New Roman"/>
      <w:b/>
      <w:bCs/>
      <w:kern w:val="36"/>
      <w:sz w:val="48"/>
      <w:szCs w:val="48"/>
    </w:rPr>
  </w:style>
  <w:style w:type="character" w:customStyle="1" w:styleId="title-text">
    <w:name w:val="title-text"/>
    <w:basedOn w:val="DefaultParagraphFont"/>
    <w:rsid w:val="004B1D8E"/>
  </w:style>
  <w:style w:type="character" w:customStyle="1" w:styleId="text">
    <w:name w:val="text"/>
    <w:basedOn w:val="DefaultParagraphFont"/>
    <w:rsid w:val="004B1D8E"/>
  </w:style>
  <w:style w:type="character" w:customStyle="1" w:styleId="author-ref">
    <w:name w:val="author-ref"/>
    <w:basedOn w:val="DefaultParagraphFont"/>
    <w:rsid w:val="004B1D8E"/>
  </w:style>
  <w:style w:type="character" w:customStyle="1" w:styleId="Heading2Char">
    <w:name w:val="Heading 2 Char"/>
    <w:basedOn w:val="DefaultParagraphFont"/>
    <w:link w:val="Heading2"/>
    <w:uiPriority w:val="9"/>
    <w:semiHidden/>
    <w:rsid w:val="004B1D8E"/>
    <w:rPr>
      <w:rFonts w:asciiTheme="majorHAnsi" w:eastAsiaTheme="majorEastAsia" w:hAnsiTheme="majorHAnsi" w:cstheme="majorBidi"/>
      <w:color w:val="2F5496" w:themeColor="accent1" w:themeShade="BF"/>
      <w:sz w:val="26"/>
      <w:szCs w:val="33"/>
    </w:rPr>
  </w:style>
  <w:style w:type="paragraph" w:styleId="NormalWeb">
    <w:name w:val="Normal (Web)"/>
    <w:basedOn w:val="Normal"/>
    <w:uiPriority w:val="99"/>
    <w:semiHidden/>
    <w:unhideWhenUsed/>
    <w:rsid w:val="004B1D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B1D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975574">
      <w:bodyDiv w:val="1"/>
      <w:marLeft w:val="0"/>
      <w:marRight w:val="0"/>
      <w:marTop w:val="0"/>
      <w:marBottom w:val="0"/>
      <w:divBdr>
        <w:top w:val="none" w:sz="0" w:space="0" w:color="auto"/>
        <w:left w:val="none" w:sz="0" w:space="0" w:color="auto"/>
        <w:bottom w:val="none" w:sz="0" w:space="0" w:color="auto"/>
        <w:right w:val="none" w:sz="0" w:space="0" w:color="auto"/>
      </w:divBdr>
    </w:div>
    <w:div w:id="2054305663">
      <w:bodyDiv w:val="1"/>
      <w:marLeft w:val="0"/>
      <w:marRight w:val="0"/>
      <w:marTop w:val="0"/>
      <w:marBottom w:val="0"/>
      <w:divBdr>
        <w:top w:val="none" w:sz="0" w:space="0" w:color="auto"/>
        <w:left w:val="none" w:sz="0" w:space="0" w:color="auto"/>
        <w:bottom w:val="none" w:sz="0" w:space="0" w:color="auto"/>
        <w:right w:val="none" w:sz="0" w:space="0" w:color="auto"/>
      </w:divBdr>
      <w:divsChild>
        <w:div w:id="89351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2019-02-20T04:26:00Z</dcterms:created>
  <dcterms:modified xsi:type="dcterms:W3CDTF">2019-05-09T08:59:00Z</dcterms:modified>
</cp:coreProperties>
</file>