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E4AF3" w14:textId="77E493FB" w:rsidR="003765F0" w:rsidRDefault="003765F0" w:rsidP="003765F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404040" w:themeColor="text1" w:themeTint="BF"/>
          <w:kern w:val="36"/>
          <w:sz w:val="35"/>
          <w:szCs w:val="35"/>
        </w:rPr>
      </w:pPr>
      <w:r w:rsidRPr="003765F0">
        <w:rPr>
          <w:rFonts w:ascii="Arial" w:eastAsia="Times New Roman" w:hAnsi="Arial" w:cs="Arial"/>
          <w:b/>
          <w:bCs/>
          <w:color w:val="404040" w:themeColor="text1" w:themeTint="BF"/>
          <w:kern w:val="36"/>
          <w:sz w:val="35"/>
          <w:szCs w:val="35"/>
        </w:rPr>
        <w:t>Synthesis, structural investigation, dielectric and magnetic properties of Zn</w:t>
      </w:r>
      <w:r w:rsidRPr="003765F0">
        <w:rPr>
          <w:rFonts w:ascii="MathJax_Main" w:eastAsia="Times New Roman" w:hAnsi="MathJax_Main" w:cs="Arial"/>
          <w:color w:val="404040" w:themeColor="text1" w:themeTint="BF"/>
          <w:kern w:val="36"/>
          <w:sz w:val="35"/>
          <w:szCs w:val="35"/>
          <w:bdr w:val="none" w:sz="0" w:space="0" w:color="auto" w:frame="1"/>
        </w:rPr>
        <w:t>2+</w:t>
      </w:r>
      <w:r w:rsidRPr="003765F0">
        <w:rPr>
          <w:rFonts w:ascii="Arial" w:eastAsia="Times New Roman" w:hAnsi="Arial" w:cs="Arial"/>
          <w:color w:val="404040" w:themeColor="text1" w:themeTint="BF"/>
          <w:kern w:val="36"/>
          <w:sz w:val="35"/>
          <w:szCs w:val="35"/>
          <w:bdr w:val="none" w:sz="0" w:space="0" w:color="auto" w:frame="1"/>
        </w:rPr>
        <w:t>2+</w:t>
      </w:r>
      <w:r w:rsidRPr="003765F0">
        <w:rPr>
          <w:rFonts w:ascii="Arial" w:eastAsia="Times New Roman" w:hAnsi="Arial" w:cs="Arial"/>
          <w:b/>
          <w:bCs/>
          <w:color w:val="404040" w:themeColor="text1" w:themeTint="BF"/>
          <w:kern w:val="36"/>
          <w:sz w:val="35"/>
          <w:szCs w:val="35"/>
        </w:rPr>
        <w:t>-doped cobalt ferrite by the sol–gel technique</w:t>
      </w:r>
    </w:p>
    <w:p w14:paraId="170E0F67" w14:textId="77777777" w:rsidR="003765F0" w:rsidRPr="003765F0" w:rsidRDefault="003765F0" w:rsidP="003765F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404040" w:themeColor="text1" w:themeTint="BF"/>
          <w:kern w:val="36"/>
          <w:sz w:val="35"/>
          <w:szCs w:val="35"/>
        </w:rPr>
      </w:pPr>
    </w:p>
    <w:p w14:paraId="016C9487" w14:textId="1F5FBB72" w:rsidR="004F0F93" w:rsidRDefault="003765F0" w:rsidP="003765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765F0">
        <w:rPr>
          <w:rFonts w:ascii="Arial" w:eastAsia="Times New Roman" w:hAnsi="Arial" w:cs="Arial"/>
          <w:color w:val="808080"/>
          <w:sz w:val="21"/>
          <w:szCs w:val="21"/>
        </w:rPr>
        <w:t>Mohammad Sajjad Hossain</w:t>
      </w:r>
      <w:r w:rsidRPr="003765F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Md. Badiul Alam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     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Mohammad Shahjahan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 </w:t>
      </w:r>
    </w:p>
    <w:p w14:paraId="355F5DB3" w14:textId="77777777" w:rsidR="004F0F93" w:rsidRDefault="003765F0" w:rsidP="003765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bookmarkStart w:id="0" w:name="_GoBack"/>
      <w:r w:rsidRPr="003765F0">
        <w:rPr>
          <w:rFonts w:ascii="Arial" w:eastAsia="Times New Roman" w:hAnsi="Arial" w:cs="Arial"/>
          <w:color w:val="808080"/>
          <w:sz w:val="21"/>
          <w:szCs w:val="21"/>
        </w:rPr>
        <w:t>Most. Hosney Ara Begum</w:t>
      </w:r>
      <w:r w:rsidRPr="003765F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    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Md. Moazzem Hossain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Suravi Islam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 </w:t>
      </w:r>
    </w:p>
    <w:bookmarkEnd w:id="0"/>
    <w:p w14:paraId="1F3E10A9" w14:textId="77777777" w:rsidR="004F0F93" w:rsidRDefault="003765F0" w:rsidP="003765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765F0">
        <w:rPr>
          <w:rFonts w:ascii="Arial" w:eastAsia="Times New Roman" w:hAnsi="Arial" w:cs="Arial"/>
          <w:color w:val="808080"/>
          <w:sz w:val="21"/>
          <w:szCs w:val="21"/>
        </w:rPr>
        <w:t>Nazia Khatun</w:t>
      </w:r>
      <w:r w:rsidRPr="003765F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                    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Mukul Hossain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</w:t>
      </w:r>
      <w:r w:rsidR="004F0F93">
        <w:rPr>
          <w:rFonts w:ascii="Arial" w:eastAsia="Times New Roman" w:hAnsi="Arial" w:cs="Arial"/>
          <w:color w:val="000000"/>
          <w:sz w:val="21"/>
          <w:szCs w:val="21"/>
        </w:rPr>
        <w:t xml:space="preserve">                 </w:t>
      </w:r>
      <w:r w:rsidRPr="003765F0">
        <w:rPr>
          <w:rFonts w:ascii="Arial" w:eastAsia="Times New Roman" w:hAnsi="Arial" w:cs="Arial"/>
          <w:color w:val="808080"/>
          <w:sz w:val="21"/>
          <w:szCs w:val="21"/>
        </w:rPr>
        <w:t>Mohammad Saiful Alam</w:t>
      </w:r>
      <w:r w:rsidRPr="003765F0">
        <w:rPr>
          <w:rFonts w:ascii="Arial" w:eastAsia="Times New Roman" w:hAnsi="Arial" w:cs="Arial"/>
          <w:color w:val="000000"/>
          <w:sz w:val="21"/>
          <w:szCs w:val="21"/>
        </w:rPr>
        <w:t xml:space="preserve">       </w:t>
      </w:r>
    </w:p>
    <w:p w14:paraId="382831FD" w14:textId="6AF086B1" w:rsidR="003765F0" w:rsidRPr="003765F0" w:rsidRDefault="003765F0" w:rsidP="003765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765F0">
        <w:rPr>
          <w:rFonts w:ascii="Arial" w:eastAsia="Times New Roman" w:hAnsi="Arial" w:cs="Arial"/>
          <w:color w:val="808080"/>
          <w:sz w:val="21"/>
          <w:szCs w:val="21"/>
        </w:rPr>
        <w:t>Md. Al-Mamun</w:t>
      </w:r>
    </w:p>
    <w:p w14:paraId="18FA1F3D" w14:textId="77777777" w:rsidR="003765F0" w:rsidRDefault="003765F0" w:rsidP="003765F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675BAA04" w14:textId="77777777" w:rsidR="003765F0" w:rsidRPr="003765F0" w:rsidRDefault="003765F0" w:rsidP="003765F0">
      <w:pPr>
        <w:pStyle w:val="NormalWeb"/>
        <w:shd w:val="clear" w:color="auto" w:fill="FFFFFF"/>
        <w:spacing w:before="0" w:after="0"/>
        <w:jc w:val="both"/>
        <w:rPr>
          <w:color w:val="404040" w:themeColor="text1" w:themeTint="BF"/>
        </w:rPr>
      </w:pPr>
      <w:r w:rsidRPr="003765F0">
        <w:rPr>
          <w:color w:val="404040" w:themeColor="text1" w:themeTint="BF"/>
        </w:rPr>
        <w:t>Zinc substituted cobalt ferrite nanoparticles with elemental composition Co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1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−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x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1−x</w:t>
      </w:r>
      <w:r w:rsidRPr="003765F0">
        <w:rPr>
          <w:color w:val="404040" w:themeColor="text1" w:themeTint="BF"/>
        </w:rPr>
        <w:t>Zn</w:t>
      </w:r>
      <w:r w:rsidRPr="003765F0">
        <w:rPr>
          <w:i/>
          <w:iCs/>
          <w:color w:val="404040" w:themeColor="text1" w:themeTint="BF"/>
          <w:vertAlign w:val="subscript"/>
        </w:rPr>
        <w:t>x</w:t>
      </w:r>
      <w:r w:rsidRPr="003765F0">
        <w:rPr>
          <w:color w:val="404040" w:themeColor="text1" w:themeTint="BF"/>
        </w:rPr>
        <w:t>Fe</w:t>
      </w:r>
      <w:r w:rsidRPr="003765F0">
        <w:rPr>
          <w:color w:val="404040" w:themeColor="text1" w:themeTint="BF"/>
          <w:vertAlign w:val="subscript"/>
        </w:rPr>
        <w:t>2</w:t>
      </w:r>
      <w:r w:rsidRPr="003765F0">
        <w:rPr>
          <w:color w:val="404040" w:themeColor="text1" w:themeTint="BF"/>
        </w:rPr>
        <w:t>O</w:t>
      </w:r>
      <w:r w:rsidRPr="003765F0">
        <w:rPr>
          <w:color w:val="404040" w:themeColor="text1" w:themeTint="BF"/>
          <w:vertAlign w:val="subscript"/>
        </w:rPr>
        <w:t>4</w:t>
      </w:r>
      <w:r w:rsidRPr="003765F0">
        <w:rPr>
          <w:color w:val="404040" w:themeColor="text1" w:themeTint="BF"/>
        </w:rPr>
        <w:t> (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x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=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0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.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0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x=0.0</w:t>
      </w:r>
      <w:r w:rsidRPr="003765F0">
        <w:rPr>
          <w:color w:val="404040" w:themeColor="text1" w:themeTint="BF"/>
        </w:rPr>
        <w:t>, 0.2, 0.4, 0.6) were prepared by the sol-gel auto-combustion technique using Co, Fe, Zn nitrate as a precursor where nitrates to citrate was 1:3. The as prepared powder of cobalt zinc ferrite was sintered at 900</w:t>
      </w:r>
      <w:r w:rsidRPr="003765F0">
        <w:rPr>
          <w:rFonts w:ascii="Cambria Math" w:hAnsi="Cambria Math" w:cs="Cambria Math"/>
          <w:color w:val="404040" w:themeColor="text1" w:themeTint="BF"/>
          <w:vertAlign w:val="superscript"/>
        </w:rPr>
        <w:t>∘</w:t>
      </w:r>
      <w:r w:rsidRPr="003765F0">
        <w:rPr>
          <w:color w:val="404040" w:themeColor="text1" w:themeTint="BF"/>
        </w:rPr>
        <w:t>C for 3h. Structural, morphological, dielectric and magnetic properties were studied by x-ray diffractometer (XRD), scanning electron microscope (SEM), high precision impedance analyzer and vibrating sample magnetometer (VSM), respectively. The peaks obtained from the XRD confirmed samples having crystallite (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∼</w:t>
      </w:r>
      <w:r w:rsidRPr="003765F0">
        <w:rPr>
          <w:rStyle w:val="mjxassistivemathml"/>
          <w:rFonts w:ascii="Cambria Math" w:hAnsi="Cambria Math" w:cs="Cambria Math"/>
          <w:color w:val="404040" w:themeColor="text1" w:themeTint="BF"/>
          <w:bdr w:val="none" w:sz="0" w:space="0" w:color="auto" w:frame="1"/>
        </w:rPr>
        <w:t>∼</w:t>
      </w:r>
      <w:r w:rsidRPr="003765F0">
        <w:rPr>
          <w:color w:val="404040" w:themeColor="text1" w:themeTint="BF"/>
        </w:rPr>
        <w:t>32–36nm) single phase inverse spinel structure without any traceable impurity. Lattice parameters were calculated from XRD and it increases with Zn content. SEM revealed irregularly shaped grains (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∼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0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.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5</w:t>
      </w:r>
      <w:r w:rsidRPr="003765F0">
        <w:rPr>
          <w:rStyle w:val="mjxassistivemathml"/>
          <w:rFonts w:ascii="Cambria Math" w:hAnsi="Cambria Math" w:cs="Cambria Math"/>
          <w:color w:val="404040" w:themeColor="text1" w:themeTint="BF"/>
          <w:bdr w:val="none" w:sz="0" w:space="0" w:color="auto" w:frame="1"/>
        </w:rPr>
        <w:t>∼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0.5</w:t>
      </w:r>
      <w:r w:rsidRPr="003765F0">
        <w:rPr>
          <w:color w:val="404040" w:themeColor="text1" w:themeTint="BF"/>
        </w:rPr>
        <w:t>–0.7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μ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μ</w:t>
      </w:r>
      <w:r w:rsidRPr="003765F0">
        <w:rPr>
          <w:color w:val="404040" w:themeColor="text1" w:themeTint="BF"/>
        </w:rPr>
        <w:t>m) morphology with heterogeneous distribution. The dielectric constant (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ε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′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ε′</w:t>
      </w:r>
      <w:r w:rsidRPr="003765F0">
        <w:rPr>
          <w:color w:val="404040" w:themeColor="text1" w:themeTint="BF"/>
        </w:rPr>
        <w:t>) and dielectric loss (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tan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δ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tanδ</w:t>
      </w:r>
      <w:r w:rsidRPr="003765F0">
        <w:rPr>
          <w:color w:val="404040" w:themeColor="text1" w:themeTint="BF"/>
        </w:rPr>
        <w:t>), have been measured as a function of frequency at room temperature. The dependence of 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ε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′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ε′</w:t>
      </w:r>
      <w:r w:rsidRPr="003765F0">
        <w:rPr>
          <w:color w:val="404040" w:themeColor="text1" w:themeTint="BF"/>
        </w:rPr>
        <w:t> and 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tan</w:t>
      </w:r>
      <w:r w:rsidRPr="003765F0">
        <w:rPr>
          <w:rStyle w:val="mi"/>
          <w:rFonts w:ascii="MathJax_Math-italic" w:hAnsi="MathJax_Math-italic"/>
          <w:color w:val="404040" w:themeColor="text1" w:themeTint="BF"/>
          <w:bdr w:val="none" w:sz="0" w:space="0" w:color="auto" w:frame="1"/>
        </w:rPr>
        <w:t>δ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tanδ</w:t>
      </w:r>
      <w:r w:rsidRPr="003765F0">
        <w:rPr>
          <w:color w:val="404040" w:themeColor="text1" w:themeTint="BF"/>
        </w:rPr>
        <w:t> with frequency showed the normal dielectric behavior in accordance with the Maxwell-Wagner type of interfacial polarization and electron hopping change between Co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2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+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2+</w:t>
      </w:r>
      <w:r w:rsidRPr="003765F0">
        <w:rPr>
          <w:color w:val="404040" w:themeColor="text1" w:themeTint="BF"/>
        </w:rPr>
        <w:t> and Co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3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+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3+</w:t>
      </w:r>
      <w:r w:rsidRPr="003765F0">
        <w:rPr>
          <w:color w:val="404040" w:themeColor="text1" w:themeTint="BF"/>
        </w:rPr>
        <w:t> as well as between Fe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2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+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2+</w:t>
      </w:r>
      <w:r w:rsidRPr="003765F0">
        <w:rPr>
          <w:color w:val="404040" w:themeColor="text1" w:themeTint="BF"/>
        </w:rPr>
        <w:t> and Fe</w:t>
      </w:r>
      <w:r w:rsidRPr="003765F0">
        <w:rPr>
          <w:rStyle w:val="mn"/>
          <w:rFonts w:ascii="MathJax_Main" w:hAnsi="MathJax_Main"/>
          <w:color w:val="404040" w:themeColor="text1" w:themeTint="BF"/>
          <w:bdr w:val="none" w:sz="0" w:space="0" w:color="auto" w:frame="1"/>
        </w:rPr>
        <w:t>3</w:t>
      </w:r>
      <w:r w:rsidRPr="003765F0">
        <w:rPr>
          <w:rStyle w:val="mo"/>
          <w:rFonts w:ascii="MathJax_Main" w:hAnsi="MathJax_Main"/>
          <w:color w:val="404040" w:themeColor="text1" w:themeTint="BF"/>
          <w:bdr w:val="none" w:sz="0" w:space="0" w:color="auto" w:frame="1"/>
        </w:rPr>
        <w:t>+</w:t>
      </w:r>
      <w:r w:rsidRPr="003765F0">
        <w:rPr>
          <w:rStyle w:val="mjxassistivemathml"/>
          <w:color w:val="404040" w:themeColor="text1" w:themeTint="BF"/>
          <w:bdr w:val="none" w:sz="0" w:space="0" w:color="auto" w:frame="1"/>
        </w:rPr>
        <w:t>3+</w:t>
      </w:r>
      <w:r w:rsidRPr="003765F0">
        <w:rPr>
          <w:color w:val="404040" w:themeColor="text1" w:themeTint="BF"/>
        </w:rPr>
        <w:t> ions at octahedral sites.</w:t>
      </w:r>
    </w:p>
    <w:p w14:paraId="43F62107" w14:textId="77777777" w:rsidR="003765F0" w:rsidRPr="003765F0" w:rsidRDefault="003765F0" w:rsidP="003765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6E2E2CDB" w14:textId="77777777" w:rsidR="007A1515" w:rsidRDefault="004F0F93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Jax_Main">
    <w:altName w:val="Cambria"/>
    <w:panose1 w:val="00000000000000000000"/>
    <w:charset w:val="00"/>
    <w:family w:val="roman"/>
    <w:notTrueType/>
    <w:pitch w:val="default"/>
  </w:font>
  <w:font w:name="MathJax_Math-italic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F0"/>
    <w:rsid w:val="002B6360"/>
    <w:rsid w:val="003765F0"/>
    <w:rsid w:val="004F0F93"/>
    <w:rsid w:val="006501C5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1646"/>
  <w15:chartTrackingRefBased/>
  <w15:docId w15:val="{1D7AD0B1-E1BF-40AF-BFDD-90097C37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3765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5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5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n">
    <w:name w:val="mn"/>
    <w:basedOn w:val="DefaultParagraphFont"/>
    <w:rsid w:val="003765F0"/>
  </w:style>
  <w:style w:type="character" w:customStyle="1" w:styleId="mo">
    <w:name w:val="mo"/>
    <w:basedOn w:val="DefaultParagraphFont"/>
    <w:rsid w:val="003765F0"/>
  </w:style>
  <w:style w:type="character" w:customStyle="1" w:styleId="mjxassistivemathml">
    <w:name w:val="mjx_assistive_mathml"/>
    <w:basedOn w:val="DefaultParagraphFont"/>
    <w:rsid w:val="003765F0"/>
  </w:style>
  <w:style w:type="character" w:styleId="Hyperlink">
    <w:name w:val="Hyperlink"/>
    <w:basedOn w:val="DefaultParagraphFont"/>
    <w:uiPriority w:val="99"/>
    <w:semiHidden/>
    <w:unhideWhenUsed/>
    <w:rsid w:val="003765F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5F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37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376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8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Windows User</cp:lastModifiedBy>
  <cp:revision>2</cp:revision>
  <dcterms:created xsi:type="dcterms:W3CDTF">2019-02-23T03:27:00Z</dcterms:created>
  <dcterms:modified xsi:type="dcterms:W3CDTF">2019-05-14T05:34:00Z</dcterms:modified>
</cp:coreProperties>
</file>