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C9433" w14:textId="77777777" w:rsidR="000C4C99" w:rsidRPr="000C4C99" w:rsidRDefault="000C4C99" w:rsidP="000C4C99">
      <w:pPr>
        <w:shd w:val="clear" w:color="auto" w:fill="FFFFFF"/>
        <w:spacing w:after="0" w:line="240" w:lineRule="auto"/>
        <w:outlineLvl w:val="0"/>
        <w:rPr>
          <w:rFonts w:ascii="Arial" w:eastAsia="Times New Roman" w:hAnsi="Arial" w:cs="Arial"/>
          <w:b/>
          <w:bCs/>
          <w:color w:val="404040" w:themeColor="text1" w:themeTint="BF"/>
          <w:kern w:val="36"/>
          <w:sz w:val="36"/>
          <w:szCs w:val="36"/>
        </w:rPr>
      </w:pPr>
      <w:r w:rsidRPr="000C4C99">
        <w:rPr>
          <w:rFonts w:ascii="Arial" w:eastAsia="Times New Roman" w:hAnsi="Arial" w:cs="Arial"/>
          <w:b/>
          <w:bCs/>
          <w:color w:val="404040" w:themeColor="text1" w:themeTint="BF"/>
          <w:kern w:val="36"/>
          <w:sz w:val="36"/>
          <w:szCs w:val="36"/>
        </w:rPr>
        <w:t>Standard Indices of Power Transmission System Evaluation: Financial and Commercial Point of View</w:t>
      </w:r>
    </w:p>
    <w:p w14:paraId="081E2500" w14:textId="77777777" w:rsidR="000C4C99" w:rsidRPr="000C4C99" w:rsidRDefault="000C4C99" w:rsidP="000C4C99">
      <w:pPr>
        <w:shd w:val="clear" w:color="auto" w:fill="FFFFFF"/>
        <w:spacing w:after="0" w:line="240" w:lineRule="auto"/>
        <w:outlineLvl w:val="0"/>
        <w:rPr>
          <w:rFonts w:ascii="Arial" w:eastAsia="Times New Roman" w:hAnsi="Arial" w:cs="Arial"/>
          <w:b/>
          <w:bCs/>
          <w:color w:val="333333"/>
          <w:kern w:val="36"/>
          <w:sz w:val="36"/>
          <w:szCs w:val="36"/>
        </w:rPr>
      </w:pPr>
    </w:p>
    <w:p w14:paraId="077E1485" w14:textId="77777777" w:rsidR="0024698B" w:rsidRPr="000C4C99" w:rsidRDefault="000C4C99">
      <w:pPr>
        <w:rPr>
          <w:rStyle w:val="blue-tooltip"/>
          <w:rFonts w:ascii="Arial" w:hAnsi="Arial" w:cs="Arial"/>
          <w:color w:val="333333"/>
          <w:shd w:val="clear" w:color="auto" w:fill="FFFFFF"/>
        </w:rPr>
      </w:pPr>
      <w:r w:rsidRPr="000C4C99">
        <w:rPr>
          <w:rStyle w:val="blue-tooltip"/>
          <w:rFonts w:ascii="Arial" w:hAnsi="Arial" w:cs="Arial"/>
          <w:color w:val="333333"/>
          <w:shd w:val="clear" w:color="auto" w:fill="FFFFFF"/>
        </w:rPr>
        <w:t>Md</w:t>
      </w:r>
      <w:r w:rsidRPr="000C4C99">
        <w:rPr>
          <w:rStyle w:val="blue-tooltip"/>
          <w:rFonts w:ascii="Arial" w:hAnsi="Arial" w:cs="Arial"/>
          <w:color w:val="595959" w:themeColor="text1" w:themeTint="A6"/>
          <w:shd w:val="clear" w:color="auto" w:fill="FFFFFF"/>
        </w:rPr>
        <w:t>. Dara Abdus Satter </w:t>
      </w:r>
      <w:r w:rsidRPr="000C4C99">
        <w:rPr>
          <w:rStyle w:val="authors-info"/>
          <w:rFonts w:ascii="Arial" w:hAnsi="Arial" w:cs="Arial"/>
          <w:color w:val="595959" w:themeColor="text1" w:themeTint="A6"/>
          <w:shd w:val="clear" w:color="auto" w:fill="FFFFFF"/>
        </w:rPr>
        <w:t xml:space="preserve">       </w:t>
      </w:r>
      <w:r w:rsidRPr="000C4C99">
        <w:rPr>
          <w:rStyle w:val="blue-tooltip"/>
          <w:rFonts w:ascii="Arial" w:hAnsi="Arial" w:cs="Arial"/>
          <w:color w:val="595959" w:themeColor="text1" w:themeTint="A6"/>
          <w:shd w:val="clear" w:color="auto" w:fill="FFFFFF"/>
        </w:rPr>
        <w:t>Md. Raju Ahmed</w:t>
      </w:r>
      <w:bookmarkStart w:id="0" w:name="_GoBack"/>
      <w:bookmarkEnd w:id="0"/>
    </w:p>
    <w:p w14:paraId="7D3B72FB" w14:textId="77777777" w:rsidR="00717F72" w:rsidRPr="00717F72" w:rsidRDefault="00717F72" w:rsidP="00717F72">
      <w:pPr>
        <w:pStyle w:val="Heading2"/>
        <w:spacing w:line="326" w:lineRule="atLeast"/>
        <w:rPr>
          <w:rFonts w:ascii="Arial" w:hAnsi="Arial" w:cs="Arial"/>
          <w:color w:val="505050"/>
          <w:sz w:val="32"/>
          <w:szCs w:val="32"/>
        </w:rPr>
      </w:pPr>
      <w:r w:rsidRPr="00717F72">
        <w:rPr>
          <w:rFonts w:ascii="Arial" w:hAnsi="Arial" w:cs="Arial"/>
          <w:color w:val="505050"/>
          <w:sz w:val="32"/>
          <w:szCs w:val="32"/>
        </w:rPr>
        <w:t>Abstract</w:t>
      </w:r>
    </w:p>
    <w:p w14:paraId="313D27F4" w14:textId="0062D14F" w:rsidR="000C4C99" w:rsidRPr="000C4C99" w:rsidRDefault="000C4C99" w:rsidP="000C4C99">
      <w:pPr>
        <w:shd w:val="clear" w:color="auto" w:fill="FFFFFF"/>
        <w:spacing w:after="0" w:line="240" w:lineRule="auto"/>
        <w:jc w:val="both"/>
        <w:rPr>
          <w:rFonts w:ascii="Arial" w:eastAsia="Times New Roman" w:hAnsi="Arial" w:cs="Arial"/>
          <w:color w:val="404040" w:themeColor="text1" w:themeTint="BF"/>
          <w:sz w:val="24"/>
          <w:szCs w:val="24"/>
        </w:rPr>
      </w:pPr>
      <w:r w:rsidRPr="000C4C99">
        <w:rPr>
          <w:rFonts w:ascii="Arial" w:eastAsia="Times New Roman" w:hAnsi="Arial" w:cs="Arial"/>
          <w:color w:val="404040" w:themeColor="text1" w:themeTint="BF"/>
          <w:sz w:val="24"/>
          <w:szCs w:val="24"/>
        </w:rPr>
        <w:t>Economic and reliable operation of power system is a critical foundation to support socio-economic development. Along with technical indicators, financial and commercial indices are also equally important to evaluate the performance of power transmission system. This paper proposed and analyzed a set of financial and commercial indices. Outcome of the Power Grid Company of Bangladesh over last three years were analyzed and presented. With the help of these indices, transmission operators can monitor the trends, take required actions, compare with other utility companies, fix new goals and plan for future development. Ultimately which will help to improve the transmission system performance.</w:t>
      </w:r>
    </w:p>
    <w:p w14:paraId="123286CC" w14:textId="77777777" w:rsidR="000C4C99" w:rsidRDefault="000C4C99"/>
    <w:sectPr w:rsidR="000C4C99" w:rsidSect="002469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C4C99"/>
    <w:rsid w:val="000C4C99"/>
    <w:rsid w:val="0024698B"/>
    <w:rsid w:val="00717F7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A6E0"/>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698B"/>
  </w:style>
  <w:style w:type="paragraph" w:styleId="Heading1">
    <w:name w:val="heading 1"/>
    <w:basedOn w:val="Normal"/>
    <w:link w:val="Heading1Char"/>
    <w:uiPriority w:val="9"/>
    <w:qFormat/>
    <w:rsid w:val="000C4C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17F7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C99"/>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0C4C99"/>
  </w:style>
  <w:style w:type="character" w:customStyle="1" w:styleId="blue-tooltip">
    <w:name w:val="blue-tooltip"/>
    <w:basedOn w:val="DefaultParagraphFont"/>
    <w:rsid w:val="000C4C99"/>
  </w:style>
  <w:style w:type="character" w:styleId="Hyperlink">
    <w:name w:val="Hyperlink"/>
    <w:basedOn w:val="DefaultParagraphFont"/>
    <w:uiPriority w:val="99"/>
    <w:semiHidden/>
    <w:unhideWhenUsed/>
    <w:rsid w:val="000C4C99"/>
    <w:rPr>
      <w:color w:val="0000FF"/>
      <w:u w:val="single"/>
    </w:rPr>
  </w:style>
  <w:style w:type="character" w:styleId="Strong">
    <w:name w:val="Strong"/>
    <w:basedOn w:val="DefaultParagraphFont"/>
    <w:uiPriority w:val="22"/>
    <w:qFormat/>
    <w:rsid w:val="000C4C99"/>
    <w:rPr>
      <w:b/>
      <w:bCs/>
    </w:rPr>
  </w:style>
  <w:style w:type="character" w:customStyle="1" w:styleId="Heading2Char">
    <w:name w:val="Heading 2 Char"/>
    <w:basedOn w:val="DefaultParagraphFont"/>
    <w:link w:val="Heading2"/>
    <w:uiPriority w:val="9"/>
    <w:semiHidden/>
    <w:rsid w:val="00717F7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9436551">
      <w:bodyDiv w:val="1"/>
      <w:marLeft w:val="0"/>
      <w:marRight w:val="0"/>
      <w:marTop w:val="0"/>
      <w:marBottom w:val="0"/>
      <w:divBdr>
        <w:top w:val="none" w:sz="0" w:space="0" w:color="auto"/>
        <w:left w:val="none" w:sz="0" w:space="0" w:color="auto"/>
        <w:bottom w:val="none" w:sz="0" w:space="0" w:color="auto"/>
        <w:right w:val="none" w:sz="0" w:space="0" w:color="auto"/>
      </w:divBdr>
    </w:div>
    <w:div w:id="1557204132">
      <w:bodyDiv w:val="1"/>
      <w:marLeft w:val="0"/>
      <w:marRight w:val="0"/>
      <w:marTop w:val="0"/>
      <w:marBottom w:val="0"/>
      <w:divBdr>
        <w:top w:val="none" w:sz="0" w:space="0" w:color="auto"/>
        <w:left w:val="none" w:sz="0" w:space="0" w:color="auto"/>
        <w:bottom w:val="none" w:sz="0" w:space="0" w:color="auto"/>
        <w:right w:val="none" w:sz="0" w:space="0" w:color="auto"/>
      </w:divBdr>
      <w:divsChild>
        <w:div w:id="336151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IT PC</cp:lastModifiedBy>
  <cp:revision>2</cp:revision>
  <dcterms:created xsi:type="dcterms:W3CDTF">2019-02-23T05:44:00Z</dcterms:created>
  <dcterms:modified xsi:type="dcterms:W3CDTF">2019-03-02T05:51:00Z</dcterms:modified>
</cp:coreProperties>
</file>